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09E7" w:rsidRDefault="003009E7" w:rsidP="003009E7">
      <w:pPr>
        <w:pStyle w:val="Bezmezer"/>
      </w:pPr>
    </w:p>
    <w:tbl>
      <w:tblPr>
        <w:tblStyle w:val="Mkatabulky1"/>
        <w:tblW w:w="11228" w:type="dxa"/>
        <w:tblInd w:w="-318" w:type="dxa"/>
        <w:tblLook w:val="04A0" w:firstRow="1" w:lastRow="0" w:firstColumn="1" w:lastColumn="0" w:noHBand="0" w:noVBand="1"/>
      </w:tblPr>
      <w:tblGrid>
        <w:gridCol w:w="2127"/>
        <w:gridCol w:w="3402"/>
        <w:gridCol w:w="1843"/>
        <w:gridCol w:w="3856"/>
      </w:tblGrid>
      <w:tr w:rsidR="00417C63" w:rsidRPr="003009E7" w:rsidTr="0074049D">
        <w:tc>
          <w:tcPr>
            <w:tcW w:w="11228" w:type="dxa"/>
            <w:gridSpan w:val="4"/>
            <w:shd w:val="clear" w:color="auto" w:fill="FFC000"/>
          </w:tcPr>
          <w:p w:rsidR="003009E7" w:rsidRPr="00F97677" w:rsidRDefault="003009E7" w:rsidP="00097A26">
            <w:pPr>
              <w:spacing w:before="120" w:after="120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  <w:r w:rsidRPr="00F97677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Správce osobních údajů</w:t>
            </w:r>
          </w:p>
        </w:tc>
      </w:tr>
      <w:tr w:rsidR="00417C63" w:rsidRPr="008F1785" w:rsidTr="0074049D">
        <w:tc>
          <w:tcPr>
            <w:tcW w:w="2127" w:type="dxa"/>
          </w:tcPr>
          <w:p w:rsidR="00417C63" w:rsidRPr="00A32C9A" w:rsidRDefault="00417C63" w:rsidP="00097A26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A32C9A">
              <w:rPr>
                <w:rFonts w:ascii="Tahoma" w:hAnsi="Tahoma" w:cs="Tahoma"/>
                <w:b/>
                <w:sz w:val="20"/>
                <w:szCs w:val="20"/>
              </w:rPr>
              <w:t>Správce osobních údajů</w:t>
            </w:r>
          </w:p>
        </w:tc>
        <w:tc>
          <w:tcPr>
            <w:tcW w:w="3402" w:type="dxa"/>
          </w:tcPr>
          <w:p w:rsidR="00272ED9" w:rsidRDefault="00272ED9" w:rsidP="00272ED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Městský úřad Velvary</w:t>
            </w:r>
          </w:p>
          <w:p w:rsidR="00272ED9" w:rsidRDefault="00272ED9" w:rsidP="00272ED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náměstí Krále Vladislava 1</w:t>
            </w:r>
          </w:p>
          <w:p w:rsidR="00272ED9" w:rsidRDefault="00272ED9" w:rsidP="00272ED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273 24 Velvary</w:t>
            </w:r>
          </w:p>
          <w:p w:rsidR="00272ED9" w:rsidRDefault="00272ED9" w:rsidP="00272ED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IČ: 00235105</w:t>
            </w:r>
          </w:p>
          <w:p w:rsidR="0080308F" w:rsidRPr="008F1785" w:rsidRDefault="00272ED9" w:rsidP="00272ED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IS DS: 4ghb4cv</w:t>
            </w:r>
          </w:p>
        </w:tc>
        <w:tc>
          <w:tcPr>
            <w:tcW w:w="1843" w:type="dxa"/>
          </w:tcPr>
          <w:p w:rsidR="00417C63" w:rsidRPr="00A32C9A" w:rsidRDefault="00DB1B49" w:rsidP="00097A26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Zástupce správce osobních údajů</w:t>
            </w:r>
          </w:p>
        </w:tc>
        <w:tc>
          <w:tcPr>
            <w:tcW w:w="3856" w:type="dxa"/>
          </w:tcPr>
          <w:p w:rsidR="00287F2C" w:rsidRDefault="00287F2C" w:rsidP="00287F2C">
            <w:r>
              <w:rPr>
                <w:rFonts w:ascii="Tahoma" w:hAnsi="Tahoma" w:cs="Tahoma"/>
                <w:color w:val="00000A"/>
                <w:sz w:val="20"/>
                <w:szCs w:val="20"/>
              </w:rPr>
              <w:t>Václav Cimrman</w:t>
            </w:r>
          </w:p>
          <w:p w:rsidR="00287F2C" w:rsidRDefault="00287F2C" w:rsidP="00287F2C">
            <w:r>
              <w:rPr>
                <w:rFonts w:ascii="Tahoma" w:hAnsi="Tahoma" w:cs="Tahoma"/>
                <w:color w:val="00000A"/>
                <w:sz w:val="20"/>
                <w:szCs w:val="20"/>
              </w:rPr>
              <w:t>Strážník pověřený plněním některých úkolů při řízení Městské policie Velvary</w:t>
            </w:r>
          </w:p>
          <w:p w:rsidR="00287F2C" w:rsidRDefault="0057599B" w:rsidP="00287F2C">
            <w:hyperlink r:id="rId6">
              <w:r w:rsidR="00287F2C">
                <w:rPr>
                  <w:rStyle w:val="Internetovodkaz"/>
                  <w:rFonts w:ascii="Tahoma" w:hAnsi="Tahoma" w:cs="Tahoma"/>
                  <w:sz w:val="20"/>
                  <w:szCs w:val="20"/>
                </w:rPr>
                <w:t>mestska.policie@velvary.cz</w:t>
              </w:r>
            </w:hyperlink>
          </w:p>
          <w:p w:rsidR="00287F2C" w:rsidRDefault="00287F2C" w:rsidP="00287F2C">
            <w:bookmarkStart w:id="0" w:name="__DdeLink__1007_2007547896"/>
            <w:bookmarkEnd w:id="0"/>
            <w:r>
              <w:rPr>
                <w:rFonts w:ascii="Tahoma" w:hAnsi="Tahoma" w:cs="Tahoma"/>
                <w:color w:val="00000A"/>
                <w:sz w:val="20"/>
                <w:szCs w:val="20"/>
              </w:rPr>
              <w:t>telefon: 725 077 711</w:t>
            </w:r>
          </w:p>
          <w:p w:rsidR="00DB1B49" w:rsidRPr="008F1785" w:rsidRDefault="00DB1B49" w:rsidP="005F233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21D7F" w:rsidRPr="008F1785" w:rsidTr="0074049D">
        <w:trPr>
          <w:trHeight w:val="450"/>
        </w:trPr>
        <w:tc>
          <w:tcPr>
            <w:tcW w:w="2127" w:type="dxa"/>
            <w:vMerge w:val="restart"/>
          </w:tcPr>
          <w:p w:rsidR="00B21D7F" w:rsidRPr="00A32C9A" w:rsidRDefault="00B21D7F" w:rsidP="00097A26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Statutární zástupce</w:t>
            </w:r>
          </w:p>
        </w:tc>
        <w:tc>
          <w:tcPr>
            <w:tcW w:w="3402" w:type="dxa"/>
            <w:vMerge w:val="restart"/>
          </w:tcPr>
          <w:p w:rsidR="008071D4" w:rsidRDefault="008071D4" w:rsidP="008071D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PhDr. Radim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Wolák</w:t>
            </w:r>
            <w:proofErr w:type="spellEnd"/>
          </w:p>
          <w:p w:rsidR="008071D4" w:rsidRDefault="008071D4" w:rsidP="008071D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starosta města</w:t>
            </w:r>
          </w:p>
          <w:p w:rsidR="008071D4" w:rsidRDefault="008071D4" w:rsidP="008071D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tel. 315 617 002</w:t>
            </w:r>
          </w:p>
          <w:p w:rsidR="006512E5" w:rsidRDefault="008071D4" w:rsidP="008071D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e-mail: starosta@velvary.cz</w:t>
            </w:r>
          </w:p>
        </w:tc>
        <w:tc>
          <w:tcPr>
            <w:tcW w:w="1843" w:type="dxa"/>
          </w:tcPr>
          <w:p w:rsidR="00B21D7F" w:rsidRDefault="00B21D7F" w:rsidP="00097A26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Odpovědný útvar</w:t>
            </w:r>
          </w:p>
        </w:tc>
        <w:tc>
          <w:tcPr>
            <w:tcW w:w="3856" w:type="dxa"/>
          </w:tcPr>
          <w:p w:rsidR="00B21D7F" w:rsidRDefault="00A17511" w:rsidP="006512E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Městská policie Velvary</w:t>
            </w:r>
          </w:p>
        </w:tc>
      </w:tr>
      <w:tr w:rsidR="00B21D7F" w:rsidRPr="008F1785" w:rsidTr="00CD4D8F">
        <w:trPr>
          <w:trHeight w:val="344"/>
        </w:trPr>
        <w:tc>
          <w:tcPr>
            <w:tcW w:w="2127" w:type="dxa"/>
            <w:vMerge/>
          </w:tcPr>
          <w:p w:rsidR="00B21D7F" w:rsidRDefault="00B21D7F" w:rsidP="00097A2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B21D7F" w:rsidRDefault="00B21D7F" w:rsidP="000B002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</w:tcPr>
          <w:p w:rsidR="00B21D7F" w:rsidRDefault="00B21D7F" w:rsidP="00097A26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Odpovědná osoba</w:t>
            </w:r>
          </w:p>
        </w:tc>
        <w:tc>
          <w:tcPr>
            <w:tcW w:w="3856" w:type="dxa"/>
          </w:tcPr>
          <w:p w:rsidR="00B21D7F" w:rsidRDefault="00A17511" w:rsidP="0011693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Václav Cimrman</w:t>
            </w:r>
          </w:p>
        </w:tc>
      </w:tr>
      <w:tr w:rsidR="00417C63" w:rsidRPr="002216AE" w:rsidTr="0074049D">
        <w:trPr>
          <w:trHeight w:val="262"/>
        </w:trPr>
        <w:tc>
          <w:tcPr>
            <w:tcW w:w="2127" w:type="dxa"/>
          </w:tcPr>
          <w:p w:rsidR="00417C63" w:rsidRPr="00A32C9A" w:rsidRDefault="00417C63" w:rsidP="00097A26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A32C9A">
              <w:rPr>
                <w:rFonts w:ascii="Tahoma" w:hAnsi="Tahoma" w:cs="Tahoma"/>
                <w:b/>
                <w:sz w:val="20"/>
                <w:szCs w:val="20"/>
              </w:rPr>
              <w:t>Pověřenec pro ochranu osobních údajů</w:t>
            </w:r>
          </w:p>
        </w:tc>
        <w:tc>
          <w:tcPr>
            <w:tcW w:w="3402" w:type="dxa"/>
            <w:shd w:val="clear" w:color="auto" w:fill="auto"/>
          </w:tcPr>
          <w:p w:rsidR="004E1E4F" w:rsidRDefault="004E1E4F" w:rsidP="004E1E4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Mgr. Petra Urbanová</w:t>
            </w:r>
          </w:p>
          <w:p w:rsidR="004E1E4F" w:rsidRDefault="004E1E4F" w:rsidP="004E1E4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tel.: 775334295</w:t>
            </w:r>
          </w:p>
          <w:p w:rsidR="00DB1B49" w:rsidRPr="00C2589F" w:rsidRDefault="004E1E4F" w:rsidP="005F233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e-mail: </w:t>
            </w:r>
            <w:hyperlink r:id="rId7" w:history="1">
              <w:r w:rsidRPr="00A01CC3">
                <w:rPr>
                  <w:rStyle w:val="Hypertextovodkaz"/>
                  <w:rFonts w:ascii="Tahoma" w:hAnsi="Tahoma" w:cs="Tahoma"/>
                  <w:sz w:val="20"/>
                  <w:szCs w:val="20"/>
                </w:rPr>
                <w:t>petra.urbanova@mestokralupy.cz</w:t>
              </w:r>
            </w:hyperlink>
          </w:p>
        </w:tc>
        <w:tc>
          <w:tcPr>
            <w:tcW w:w="1843" w:type="dxa"/>
          </w:tcPr>
          <w:p w:rsidR="00417C63" w:rsidRPr="00A32C9A" w:rsidRDefault="00417C63" w:rsidP="00097A26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A32C9A">
              <w:rPr>
                <w:rFonts w:ascii="Tahoma" w:hAnsi="Tahoma" w:cs="Tahoma"/>
                <w:b/>
                <w:sz w:val="20"/>
                <w:szCs w:val="20"/>
              </w:rPr>
              <w:t>Zpracovatel osobních údajů</w:t>
            </w:r>
          </w:p>
        </w:tc>
        <w:tc>
          <w:tcPr>
            <w:tcW w:w="3856" w:type="dxa"/>
          </w:tcPr>
          <w:p w:rsidR="00DB1B49" w:rsidRPr="002216AE" w:rsidRDefault="006D4D4A" w:rsidP="006D4D4A">
            <w:pPr>
              <w:rPr>
                <w:rFonts w:ascii="Tahoma" w:hAnsi="Tahoma" w:cs="Tahoma"/>
                <w:sz w:val="20"/>
                <w:szCs w:val="20"/>
              </w:rPr>
            </w:pPr>
            <w:r w:rsidRPr="006D4D4A">
              <w:rPr>
                <w:rFonts w:ascii="Tahoma" w:eastAsiaTheme="minorEastAsia" w:hAnsi="Tahoma" w:cs="Tahoma"/>
                <w:color w:val="00000A"/>
                <w:sz w:val="20"/>
                <w:szCs w:val="20"/>
                <w:lang w:eastAsia="cs-CZ"/>
              </w:rPr>
              <w:br/>
            </w:r>
          </w:p>
        </w:tc>
      </w:tr>
      <w:tr w:rsidR="004F5F62" w:rsidRPr="00210F2B" w:rsidTr="0074049D">
        <w:tc>
          <w:tcPr>
            <w:tcW w:w="11228" w:type="dxa"/>
            <w:gridSpan w:val="4"/>
            <w:shd w:val="clear" w:color="auto" w:fill="FFC000"/>
          </w:tcPr>
          <w:p w:rsidR="004F5F62" w:rsidRPr="00210F2B" w:rsidRDefault="004F5F62" w:rsidP="00097A26">
            <w:pPr>
              <w:spacing w:before="120" w:after="120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Činnost zpracování</w:t>
            </w:r>
          </w:p>
        </w:tc>
      </w:tr>
    </w:tbl>
    <w:tbl>
      <w:tblPr>
        <w:tblStyle w:val="Mkatabulky"/>
        <w:tblW w:w="11199" w:type="dxa"/>
        <w:tblInd w:w="-318" w:type="dxa"/>
        <w:tblLook w:val="04A0" w:firstRow="1" w:lastRow="0" w:firstColumn="1" w:lastColumn="0" w:noHBand="0" w:noVBand="1"/>
      </w:tblPr>
      <w:tblGrid>
        <w:gridCol w:w="2871"/>
        <w:gridCol w:w="1099"/>
        <w:gridCol w:w="1134"/>
        <w:gridCol w:w="279"/>
        <w:gridCol w:w="2556"/>
        <w:gridCol w:w="2126"/>
        <w:gridCol w:w="1134"/>
      </w:tblGrid>
      <w:tr w:rsidR="00CE2A4F" w:rsidRPr="008F1785" w:rsidTr="00D2055F">
        <w:tc>
          <w:tcPr>
            <w:tcW w:w="2871" w:type="dxa"/>
          </w:tcPr>
          <w:p w:rsidR="00CE2A4F" w:rsidRPr="008F1785" w:rsidRDefault="00CE2A4F" w:rsidP="00D90F24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8F1785">
              <w:rPr>
                <w:rFonts w:ascii="Tahoma" w:hAnsi="Tahoma" w:cs="Tahoma"/>
                <w:sz w:val="20"/>
                <w:szCs w:val="20"/>
              </w:rPr>
              <w:t xml:space="preserve">Název </w:t>
            </w:r>
            <w:r w:rsidR="00D90F24">
              <w:rPr>
                <w:rFonts w:ascii="Tahoma" w:hAnsi="Tahoma" w:cs="Tahoma"/>
                <w:sz w:val="20"/>
                <w:szCs w:val="20"/>
              </w:rPr>
              <w:t>činnosti zpracování osobních údajů</w:t>
            </w:r>
          </w:p>
        </w:tc>
        <w:tc>
          <w:tcPr>
            <w:tcW w:w="8328" w:type="dxa"/>
            <w:gridSpan w:val="6"/>
          </w:tcPr>
          <w:p w:rsidR="00CE2A4F" w:rsidRPr="006512E5" w:rsidRDefault="00915D84" w:rsidP="005B5ABD">
            <w:pPr>
              <w:spacing w:before="120" w:after="120"/>
              <w:rPr>
                <w:rFonts w:ascii="Tahoma" w:hAnsi="Tahoma" w:cs="Tahoma"/>
                <w:b/>
                <w:i/>
                <w:sz w:val="20"/>
                <w:szCs w:val="20"/>
              </w:rPr>
            </w:pPr>
            <w:r>
              <w:rPr>
                <w:rFonts w:ascii="Tahoma" w:hAnsi="Tahoma" w:cs="Tahoma"/>
                <w:b/>
                <w:i/>
                <w:sz w:val="20"/>
                <w:szCs w:val="20"/>
              </w:rPr>
              <w:t>Stanovení a aktualizace zbrojířů</w:t>
            </w:r>
          </w:p>
        </w:tc>
      </w:tr>
      <w:tr w:rsidR="00E75B40" w:rsidRPr="008F1785" w:rsidTr="00D2055F">
        <w:tc>
          <w:tcPr>
            <w:tcW w:w="2871" w:type="dxa"/>
          </w:tcPr>
          <w:p w:rsidR="00E75B40" w:rsidRPr="008F1785" w:rsidRDefault="00D90F24" w:rsidP="00014339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Kategorie subjektů osobních údajů</w:t>
            </w:r>
          </w:p>
        </w:tc>
        <w:tc>
          <w:tcPr>
            <w:tcW w:w="8328" w:type="dxa"/>
            <w:gridSpan w:val="6"/>
          </w:tcPr>
          <w:p w:rsidR="00E75B40" w:rsidRPr="00E75B40" w:rsidRDefault="00A441BC" w:rsidP="00CD4D8F">
            <w:pPr>
              <w:ind w:left="28" w:right="288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  <w:r>
              <w:t>Zaměstnanci města, strážníci Městské policie Velvary</w:t>
            </w:r>
          </w:p>
        </w:tc>
      </w:tr>
      <w:tr w:rsidR="00E75B40" w:rsidRPr="00014339" w:rsidTr="00D2055F">
        <w:tc>
          <w:tcPr>
            <w:tcW w:w="2871" w:type="dxa"/>
          </w:tcPr>
          <w:p w:rsidR="005B5ABD" w:rsidRDefault="00D90F24" w:rsidP="00014339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Kategorie příjemců</w:t>
            </w:r>
            <w:r w:rsidR="005B5ABD">
              <w:rPr>
                <w:rFonts w:ascii="Tahoma" w:hAnsi="Tahoma" w:cs="Tahoma"/>
                <w:sz w:val="20"/>
                <w:szCs w:val="20"/>
              </w:rPr>
              <w:t xml:space="preserve"> osobních údajů</w:t>
            </w:r>
          </w:p>
          <w:p w:rsidR="00E75B40" w:rsidRPr="00014339" w:rsidRDefault="00E75B40" w:rsidP="00014339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28" w:type="dxa"/>
            <w:gridSpan w:val="6"/>
          </w:tcPr>
          <w:p w:rsidR="00963F67" w:rsidRPr="00963F67" w:rsidRDefault="00963F67" w:rsidP="00963F67">
            <w:pPr>
              <w:spacing w:before="120"/>
              <w:rPr>
                <w:rFonts w:ascii="Tahoma" w:hAnsi="Tahoma" w:cs="Tahoma"/>
                <w:color w:val="00000A"/>
                <w:sz w:val="20"/>
                <w:szCs w:val="20"/>
              </w:rPr>
            </w:pPr>
            <w:r w:rsidRPr="00963F67">
              <w:rPr>
                <w:rFonts w:ascii="Tahoma" w:hAnsi="Tahoma" w:cs="Tahoma"/>
                <w:color w:val="00000A"/>
                <w:sz w:val="20"/>
                <w:szCs w:val="20"/>
              </w:rPr>
              <w:t xml:space="preserve">Interní: </w:t>
            </w:r>
          </w:p>
          <w:p w:rsidR="00963F67" w:rsidRPr="00963F67" w:rsidRDefault="00963F67" w:rsidP="00963F67">
            <w:pPr>
              <w:numPr>
                <w:ilvl w:val="0"/>
                <w:numId w:val="13"/>
              </w:numPr>
              <w:spacing w:before="120"/>
              <w:contextualSpacing/>
              <w:rPr>
                <w:rFonts w:ascii="Tahoma" w:hAnsi="Tahoma" w:cs="Tahoma"/>
                <w:i/>
                <w:color w:val="00000A"/>
                <w:sz w:val="20"/>
                <w:szCs w:val="20"/>
              </w:rPr>
            </w:pPr>
            <w:r w:rsidRPr="00963F67">
              <w:rPr>
                <w:rFonts w:ascii="Tahoma" w:hAnsi="Tahoma" w:cs="Tahoma"/>
                <w:i/>
                <w:color w:val="00000A"/>
                <w:sz w:val="20"/>
                <w:szCs w:val="20"/>
              </w:rPr>
              <w:t>starosta</w:t>
            </w:r>
          </w:p>
          <w:p w:rsidR="00963F67" w:rsidRPr="00963F67" w:rsidRDefault="00963F67" w:rsidP="00963F67">
            <w:pPr>
              <w:numPr>
                <w:ilvl w:val="0"/>
                <w:numId w:val="13"/>
              </w:numPr>
              <w:spacing w:before="120"/>
              <w:contextualSpacing/>
              <w:rPr>
                <w:rFonts w:ascii="Calibri" w:hAnsi="Calibri"/>
                <w:color w:val="00000A"/>
              </w:rPr>
            </w:pPr>
            <w:r w:rsidRPr="00963F67">
              <w:rPr>
                <w:rFonts w:ascii="Tahoma" w:hAnsi="Tahoma" w:cs="Tahoma"/>
                <w:i/>
                <w:color w:val="00000A"/>
                <w:sz w:val="20"/>
                <w:szCs w:val="20"/>
              </w:rPr>
              <w:t xml:space="preserve">strážníci městské policie </w:t>
            </w:r>
          </w:p>
          <w:p w:rsidR="00963F67" w:rsidRPr="00963F67" w:rsidRDefault="00963F67" w:rsidP="00963F67">
            <w:pPr>
              <w:numPr>
                <w:ilvl w:val="0"/>
                <w:numId w:val="13"/>
              </w:numPr>
              <w:spacing w:before="120"/>
              <w:contextualSpacing/>
              <w:rPr>
                <w:rFonts w:ascii="Calibri" w:hAnsi="Calibri"/>
                <w:color w:val="00000A"/>
              </w:rPr>
            </w:pPr>
            <w:r w:rsidRPr="00963F67">
              <w:rPr>
                <w:rFonts w:ascii="Tahoma" w:hAnsi="Tahoma" w:cs="Tahoma"/>
                <w:i/>
                <w:color w:val="00000A"/>
                <w:sz w:val="20"/>
                <w:szCs w:val="20"/>
              </w:rPr>
              <w:t>referenti podatelny</w:t>
            </w:r>
          </w:p>
          <w:p w:rsidR="00963F67" w:rsidRPr="00963F67" w:rsidRDefault="00963F67" w:rsidP="00963F67">
            <w:pPr>
              <w:numPr>
                <w:ilvl w:val="0"/>
                <w:numId w:val="13"/>
              </w:numPr>
              <w:spacing w:before="120"/>
              <w:contextualSpacing/>
              <w:rPr>
                <w:rFonts w:ascii="Calibri" w:hAnsi="Calibri"/>
                <w:color w:val="00000A"/>
              </w:rPr>
            </w:pPr>
            <w:r w:rsidRPr="00963F67">
              <w:rPr>
                <w:rFonts w:ascii="Tahoma" w:hAnsi="Tahoma" w:cs="Tahoma"/>
                <w:i/>
                <w:color w:val="00000A"/>
                <w:sz w:val="20"/>
                <w:szCs w:val="20"/>
              </w:rPr>
              <w:t xml:space="preserve">oprávněné úřední osoby k výkonu agendy na </w:t>
            </w:r>
            <w:proofErr w:type="spellStart"/>
            <w:r w:rsidRPr="00963F67">
              <w:rPr>
                <w:rFonts w:ascii="Tahoma" w:hAnsi="Tahoma" w:cs="Tahoma"/>
                <w:i/>
                <w:color w:val="00000A"/>
                <w:sz w:val="20"/>
                <w:szCs w:val="20"/>
              </w:rPr>
              <w:t>MěÚ</w:t>
            </w:r>
            <w:proofErr w:type="spellEnd"/>
          </w:p>
          <w:p w:rsidR="00963F67" w:rsidRPr="00963F67" w:rsidRDefault="00963F67" w:rsidP="00963F67">
            <w:pPr>
              <w:numPr>
                <w:ilvl w:val="0"/>
                <w:numId w:val="13"/>
              </w:numPr>
              <w:spacing w:before="120"/>
              <w:contextualSpacing/>
              <w:rPr>
                <w:rFonts w:ascii="Tahoma" w:hAnsi="Tahoma" w:cs="Tahoma"/>
                <w:i/>
                <w:color w:val="00000A"/>
                <w:sz w:val="20"/>
                <w:szCs w:val="20"/>
              </w:rPr>
            </w:pPr>
            <w:r w:rsidRPr="00963F67">
              <w:rPr>
                <w:rFonts w:ascii="Tahoma" w:hAnsi="Tahoma" w:cs="Tahoma"/>
                <w:i/>
                <w:color w:val="00000A"/>
                <w:sz w:val="20"/>
                <w:szCs w:val="20"/>
              </w:rPr>
              <w:t>IT</w:t>
            </w:r>
          </w:p>
          <w:p w:rsidR="00963F67" w:rsidRPr="00963F67" w:rsidRDefault="00963F67" w:rsidP="00963F67">
            <w:pPr>
              <w:spacing w:before="120"/>
              <w:ind w:left="720"/>
              <w:contextualSpacing/>
              <w:rPr>
                <w:rFonts w:ascii="Tahoma" w:hAnsi="Tahoma" w:cs="Tahoma"/>
                <w:i/>
                <w:color w:val="00000A"/>
                <w:sz w:val="20"/>
                <w:szCs w:val="20"/>
              </w:rPr>
            </w:pPr>
          </w:p>
          <w:p w:rsidR="00963F67" w:rsidRPr="00963F67" w:rsidRDefault="00963F67" w:rsidP="00963F67">
            <w:pPr>
              <w:spacing w:before="120"/>
              <w:rPr>
                <w:rFonts w:ascii="Tahoma" w:hAnsi="Tahoma" w:cs="Tahoma"/>
                <w:i/>
                <w:color w:val="00000A"/>
                <w:sz w:val="20"/>
                <w:szCs w:val="20"/>
              </w:rPr>
            </w:pPr>
            <w:r w:rsidRPr="00963F67">
              <w:rPr>
                <w:rFonts w:ascii="Tahoma" w:hAnsi="Tahoma" w:cs="Tahoma"/>
                <w:color w:val="00000A"/>
                <w:sz w:val="20"/>
                <w:szCs w:val="20"/>
              </w:rPr>
              <w:t>Externí:</w:t>
            </w:r>
          </w:p>
          <w:p w:rsidR="00963F67" w:rsidRPr="00963F67" w:rsidRDefault="00963F67" w:rsidP="00963F67">
            <w:pPr>
              <w:numPr>
                <w:ilvl w:val="0"/>
                <w:numId w:val="13"/>
              </w:numPr>
              <w:spacing w:before="120"/>
              <w:contextualSpacing/>
              <w:rPr>
                <w:rFonts w:ascii="Calibri" w:hAnsi="Calibri"/>
                <w:color w:val="00000A"/>
              </w:rPr>
            </w:pPr>
            <w:r w:rsidRPr="00963F67">
              <w:rPr>
                <w:rFonts w:ascii="Tahoma" w:hAnsi="Tahoma" w:cs="Tahoma"/>
                <w:i/>
                <w:color w:val="00000A"/>
                <w:sz w:val="20"/>
                <w:szCs w:val="20"/>
              </w:rPr>
              <w:t>Ministerstvo vnitra ČR</w:t>
            </w:r>
          </w:p>
          <w:p w:rsidR="00963F67" w:rsidRPr="00963F67" w:rsidRDefault="00963F67" w:rsidP="00963F67">
            <w:pPr>
              <w:numPr>
                <w:ilvl w:val="0"/>
                <w:numId w:val="13"/>
              </w:numPr>
              <w:spacing w:before="120" w:after="120"/>
              <w:contextualSpacing/>
              <w:rPr>
                <w:rFonts w:ascii="Tahoma" w:hAnsi="Tahoma" w:cs="Tahoma"/>
                <w:i/>
                <w:color w:val="00000A"/>
                <w:sz w:val="20"/>
                <w:szCs w:val="20"/>
              </w:rPr>
            </w:pPr>
            <w:r w:rsidRPr="00963F67">
              <w:rPr>
                <w:rFonts w:ascii="Tahoma" w:hAnsi="Tahoma" w:cs="Tahoma"/>
                <w:i/>
                <w:color w:val="00000A"/>
                <w:sz w:val="20"/>
                <w:szCs w:val="20"/>
              </w:rPr>
              <w:t>Osobní údaje jsou dále poskytovány pouze na základě oprávnění stanovených zvláštními právními předpisy</w:t>
            </w:r>
          </w:p>
          <w:p w:rsidR="00814EB2" w:rsidRPr="006F19B6" w:rsidRDefault="00814EB2" w:rsidP="00B80E6C">
            <w:pPr>
              <w:pStyle w:val="Odstavecseseznamem"/>
              <w:spacing w:before="120" w:after="120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</w:tr>
      <w:tr w:rsidR="00D01592" w:rsidRPr="004F206A" w:rsidTr="00D2055F">
        <w:trPr>
          <w:trHeight w:val="747"/>
        </w:trPr>
        <w:tc>
          <w:tcPr>
            <w:tcW w:w="2871" w:type="dxa"/>
          </w:tcPr>
          <w:p w:rsidR="00D01592" w:rsidRDefault="00D90F24" w:rsidP="009D7839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Získávání osobních údajů</w:t>
            </w:r>
            <w:r w:rsidR="00D01592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8328" w:type="dxa"/>
            <w:gridSpan w:val="6"/>
          </w:tcPr>
          <w:p w:rsidR="00D01592" w:rsidRDefault="0057599B" w:rsidP="00D2055F">
            <w:pPr>
              <w:pStyle w:val="Odstavecseseznamem"/>
              <w:spacing w:before="120" w:after="120"/>
              <w:ind w:left="28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-43690469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0A86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☒</w:t>
                </w:r>
              </w:sdtContent>
            </w:sdt>
            <w:r w:rsidR="00BE0265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D90F24">
              <w:rPr>
                <w:rFonts w:ascii="Tahoma" w:hAnsi="Tahoma" w:cs="Tahoma"/>
                <w:sz w:val="20"/>
                <w:szCs w:val="20"/>
              </w:rPr>
              <w:t xml:space="preserve">od </w:t>
            </w:r>
            <w:r w:rsidR="00D01592">
              <w:rPr>
                <w:rFonts w:ascii="Tahoma" w:hAnsi="Tahoma" w:cs="Tahoma"/>
                <w:sz w:val="20"/>
                <w:szCs w:val="20"/>
              </w:rPr>
              <w:t>subjektu údajů</w:t>
            </w:r>
          </w:p>
          <w:p w:rsidR="00BE0265" w:rsidRPr="00BE0265" w:rsidRDefault="0057599B" w:rsidP="00DA22E2">
            <w:pPr>
              <w:pStyle w:val="Odstavecseseznamem"/>
              <w:spacing w:before="120" w:after="120"/>
              <w:ind w:left="28"/>
              <w:rPr>
                <w:rFonts w:ascii="Tahoma" w:hAnsi="Tahoma" w:cs="Tahoma"/>
                <w:i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1986887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2E2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  <w:r w:rsidR="00330A86">
              <w:rPr>
                <w:rFonts w:ascii="Tahoma" w:hAnsi="Tahoma" w:cs="Tahoma"/>
                <w:sz w:val="20"/>
                <w:szCs w:val="20"/>
              </w:rPr>
              <w:t xml:space="preserve"> od jiného subjektu </w:t>
            </w:r>
          </w:p>
        </w:tc>
      </w:tr>
      <w:tr w:rsidR="000878CA" w:rsidTr="00D2055F">
        <w:trPr>
          <w:trHeight w:val="747"/>
        </w:trPr>
        <w:tc>
          <w:tcPr>
            <w:tcW w:w="2871" w:type="dxa"/>
          </w:tcPr>
          <w:p w:rsidR="000878CA" w:rsidRDefault="000878CA" w:rsidP="00B33F44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Získávání osobních údajů od jiného subjektu:</w:t>
            </w:r>
          </w:p>
        </w:tc>
        <w:tc>
          <w:tcPr>
            <w:tcW w:w="8328" w:type="dxa"/>
            <w:gridSpan w:val="6"/>
          </w:tcPr>
          <w:p w:rsidR="000878CA" w:rsidRPr="00E81224" w:rsidRDefault="000878CA" w:rsidP="00DA22E2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75B40" w:rsidRPr="008F1785" w:rsidTr="00D2055F">
        <w:tc>
          <w:tcPr>
            <w:tcW w:w="2871" w:type="dxa"/>
          </w:tcPr>
          <w:p w:rsidR="00E75B40" w:rsidRPr="00014339" w:rsidRDefault="005B5ABD" w:rsidP="00014339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Účel zpracování osobních údajů</w:t>
            </w:r>
          </w:p>
        </w:tc>
        <w:tc>
          <w:tcPr>
            <w:tcW w:w="8328" w:type="dxa"/>
            <w:gridSpan w:val="6"/>
          </w:tcPr>
          <w:p w:rsidR="009F2BA0" w:rsidRPr="00CD4D8F" w:rsidRDefault="00B21ADF" w:rsidP="00B8663B">
            <w:pPr>
              <w:pStyle w:val="Odstavecseseznamem"/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Osobní údaje jsou zpracovány za účelem poskytnutí potřebných informací oprávněným orgánům na základě zákona č. 119/2002 Sb., o střelných zbraních a střelivu v souvislosti se stanovením a aktualizací zbrojířů.</w:t>
            </w:r>
          </w:p>
        </w:tc>
      </w:tr>
      <w:tr w:rsidR="00EB1789" w:rsidRPr="008F1785" w:rsidTr="009157A6">
        <w:tc>
          <w:tcPr>
            <w:tcW w:w="7939" w:type="dxa"/>
            <w:gridSpan w:val="5"/>
          </w:tcPr>
          <w:p w:rsidR="00EB1789" w:rsidRDefault="00EB1789" w:rsidP="00014339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Zpracování osobních údajů pouze v rozsahu nutném pro dosažení účelu zpracování</w:t>
            </w:r>
          </w:p>
        </w:tc>
        <w:tc>
          <w:tcPr>
            <w:tcW w:w="3260" w:type="dxa"/>
            <w:gridSpan w:val="2"/>
          </w:tcPr>
          <w:p w:rsidR="00EB1789" w:rsidRDefault="00EB1789" w:rsidP="00014339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Ano</w:t>
            </w:r>
            <w:r w:rsidR="007C5C08">
              <w:rPr>
                <w:rFonts w:ascii="Tahoma" w:hAnsi="Tahoma" w:cs="Tahoma"/>
                <w:sz w:val="20"/>
                <w:szCs w:val="20"/>
              </w:rPr>
              <w:t xml:space="preserve"> / </w:t>
            </w:r>
            <w:r w:rsidR="007C5C08" w:rsidRPr="006512E5">
              <w:rPr>
                <w:rFonts w:ascii="Tahoma" w:hAnsi="Tahoma" w:cs="Tahoma"/>
                <w:strike/>
                <w:sz w:val="20"/>
                <w:szCs w:val="20"/>
              </w:rPr>
              <w:t>Ne</w:t>
            </w:r>
          </w:p>
        </w:tc>
      </w:tr>
      <w:tr w:rsidR="00E75B40" w:rsidRPr="008F1785" w:rsidTr="009157A6">
        <w:tc>
          <w:tcPr>
            <w:tcW w:w="7939" w:type="dxa"/>
            <w:gridSpan w:val="5"/>
          </w:tcPr>
          <w:p w:rsidR="00E75B40" w:rsidRDefault="00E75B40" w:rsidP="00014339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Předávání osobních údajů do </w:t>
            </w:r>
            <w:r w:rsidRPr="00C109A2">
              <w:rPr>
                <w:rFonts w:ascii="Tahoma" w:hAnsi="Tahoma" w:cs="Tahoma"/>
                <w:sz w:val="20"/>
                <w:szCs w:val="20"/>
              </w:rPr>
              <w:t>třetí země nebo mezinárodní organizac</w:t>
            </w:r>
            <w:r>
              <w:rPr>
                <w:rFonts w:ascii="Tahoma" w:hAnsi="Tahoma" w:cs="Tahoma"/>
                <w:sz w:val="20"/>
                <w:szCs w:val="20"/>
              </w:rPr>
              <w:t>i</w:t>
            </w:r>
          </w:p>
        </w:tc>
        <w:tc>
          <w:tcPr>
            <w:tcW w:w="3260" w:type="dxa"/>
            <w:gridSpan w:val="2"/>
          </w:tcPr>
          <w:p w:rsidR="00E75B40" w:rsidRDefault="007C5C08" w:rsidP="007C5C08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6512E5">
              <w:rPr>
                <w:rFonts w:ascii="Tahoma" w:hAnsi="Tahoma" w:cs="Tahoma"/>
                <w:strike/>
                <w:sz w:val="20"/>
                <w:szCs w:val="20"/>
              </w:rPr>
              <w:t>Ano</w:t>
            </w:r>
            <w:r>
              <w:rPr>
                <w:rFonts w:ascii="Tahoma" w:hAnsi="Tahoma" w:cs="Tahoma"/>
                <w:sz w:val="20"/>
                <w:szCs w:val="20"/>
              </w:rPr>
              <w:t xml:space="preserve"> / Ne</w:t>
            </w:r>
          </w:p>
        </w:tc>
      </w:tr>
      <w:tr w:rsidR="00736D36" w:rsidRPr="008F1785" w:rsidTr="009157A6">
        <w:tc>
          <w:tcPr>
            <w:tcW w:w="7939" w:type="dxa"/>
            <w:gridSpan w:val="5"/>
          </w:tcPr>
          <w:p w:rsidR="00736D36" w:rsidRDefault="00736D36" w:rsidP="00014339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Automatizované individuální rozhodování, včetně profilování</w:t>
            </w:r>
          </w:p>
        </w:tc>
        <w:tc>
          <w:tcPr>
            <w:tcW w:w="3260" w:type="dxa"/>
            <w:gridSpan w:val="2"/>
          </w:tcPr>
          <w:p w:rsidR="00736D36" w:rsidRDefault="007C5C08" w:rsidP="00EB1789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6512E5">
              <w:rPr>
                <w:rFonts w:ascii="Tahoma" w:hAnsi="Tahoma" w:cs="Tahoma"/>
                <w:strike/>
                <w:sz w:val="20"/>
                <w:szCs w:val="20"/>
              </w:rPr>
              <w:t>Ano</w:t>
            </w:r>
            <w:r>
              <w:rPr>
                <w:rFonts w:ascii="Tahoma" w:hAnsi="Tahoma" w:cs="Tahoma"/>
                <w:sz w:val="20"/>
                <w:szCs w:val="20"/>
              </w:rPr>
              <w:t xml:space="preserve"> / </w:t>
            </w:r>
            <w:r w:rsidR="00736D36">
              <w:rPr>
                <w:rFonts w:ascii="Tahoma" w:hAnsi="Tahoma" w:cs="Tahoma"/>
                <w:sz w:val="20"/>
                <w:szCs w:val="20"/>
              </w:rPr>
              <w:t>Ne</w:t>
            </w:r>
          </w:p>
        </w:tc>
      </w:tr>
      <w:tr w:rsidR="00417C63" w:rsidRPr="008F1785" w:rsidTr="009157A6">
        <w:tc>
          <w:tcPr>
            <w:tcW w:w="11199" w:type="dxa"/>
            <w:gridSpan w:val="7"/>
            <w:shd w:val="clear" w:color="auto" w:fill="FFC000"/>
          </w:tcPr>
          <w:p w:rsidR="00417C63" w:rsidRPr="008F1785" w:rsidRDefault="00417C63" w:rsidP="00014339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210F2B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Datová sada osobních údajů</w:t>
            </w:r>
            <w:r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 xml:space="preserve"> (vyberte možnosti)</w:t>
            </w:r>
          </w:p>
        </w:tc>
      </w:tr>
      <w:tr w:rsidR="009157A6" w:rsidTr="009157A6">
        <w:tc>
          <w:tcPr>
            <w:tcW w:w="5383" w:type="dxa"/>
            <w:gridSpan w:val="4"/>
          </w:tcPr>
          <w:p w:rsidR="009157A6" w:rsidRPr="008F1785" w:rsidRDefault="009157A6" w:rsidP="00097A26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Jméno, příjmení</w:t>
            </w:r>
          </w:p>
        </w:tc>
        <w:sdt>
          <w:sdtPr>
            <w:rPr>
              <w:rFonts w:ascii="Tahoma" w:hAnsi="Tahoma" w:cs="Tahoma"/>
              <w:sz w:val="20"/>
              <w:szCs w:val="20"/>
            </w:rPr>
            <w:id w:val="54456962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16" w:type="dxa"/>
                <w:gridSpan w:val="3"/>
                <w:vAlign w:val="center"/>
              </w:tcPr>
              <w:p w:rsidR="009157A6" w:rsidRDefault="006512E5" w:rsidP="00097A26">
                <w:pPr>
                  <w:spacing w:before="120" w:after="120"/>
                  <w:rPr>
                    <w:rFonts w:ascii="Tahoma" w:hAnsi="Tahoma" w:cs="Tahom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☒</w:t>
                </w:r>
              </w:p>
            </w:tc>
          </w:sdtContent>
        </w:sdt>
      </w:tr>
      <w:tr w:rsidR="009157A6" w:rsidRPr="008F1785" w:rsidTr="009157A6">
        <w:tc>
          <w:tcPr>
            <w:tcW w:w="5383" w:type="dxa"/>
            <w:gridSpan w:val="4"/>
          </w:tcPr>
          <w:p w:rsidR="009157A6" w:rsidRPr="008F1785" w:rsidRDefault="009157A6" w:rsidP="009A0139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Pohlaví</w:t>
            </w:r>
          </w:p>
        </w:tc>
        <w:sdt>
          <w:sdtPr>
            <w:rPr>
              <w:rFonts w:ascii="Tahoma" w:hAnsi="Tahoma" w:cs="Tahoma"/>
              <w:sz w:val="20"/>
              <w:szCs w:val="20"/>
            </w:rPr>
            <w:id w:val="206389973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16" w:type="dxa"/>
                <w:gridSpan w:val="3"/>
                <w:vAlign w:val="center"/>
              </w:tcPr>
              <w:p w:rsidR="009157A6" w:rsidRDefault="00BD34F5" w:rsidP="00204F73">
                <w:pPr>
                  <w:spacing w:before="120" w:after="120"/>
                  <w:rPr>
                    <w:rFonts w:ascii="Tahoma" w:hAnsi="Tahoma" w:cs="Tahom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☒</w:t>
                </w:r>
              </w:p>
            </w:tc>
          </w:sdtContent>
        </w:sdt>
      </w:tr>
      <w:tr w:rsidR="009157A6" w:rsidRPr="008F1785" w:rsidTr="009157A6">
        <w:tc>
          <w:tcPr>
            <w:tcW w:w="5383" w:type="dxa"/>
            <w:gridSpan w:val="4"/>
          </w:tcPr>
          <w:p w:rsidR="009157A6" w:rsidRPr="008F1785" w:rsidRDefault="009157A6" w:rsidP="009A0139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Titul, vědecká hodnost</w:t>
            </w:r>
          </w:p>
        </w:tc>
        <w:sdt>
          <w:sdtPr>
            <w:rPr>
              <w:rFonts w:ascii="Tahoma" w:hAnsi="Tahoma" w:cs="Tahoma"/>
              <w:sz w:val="20"/>
              <w:szCs w:val="20"/>
            </w:rPr>
            <w:id w:val="-110481254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16" w:type="dxa"/>
                <w:gridSpan w:val="3"/>
                <w:vAlign w:val="center"/>
              </w:tcPr>
              <w:p w:rsidR="009157A6" w:rsidRDefault="00BD34F5" w:rsidP="00204F73">
                <w:pPr>
                  <w:spacing w:before="120" w:after="120"/>
                  <w:rPr>
                    <w:rFonts w:ascii="Tahoma" w:hAnsi="Tahoma" w:cs="Tahom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☒</w:t>
                </w:r>
              </w:p>
            </w:tc>
          </w:sdtContent>
        </w:sdt>
      </w:tr>
      <w:tr w:rsidR="009157A6" w:rsidRPr="008F1785" w:rsidTr="009157A6">
        <w:tc>
          <w:tcPr>
            <w:tcW w:w="5383" w:type="dxa"/>
            <w:gridSpan w:val="4"/>
          </w:tcPr>
          <w:p w:rsidR="009157A6" w:rsidRPr="008F1785" w:rsidRDefault="009157A6" w:rsidP="00CD4D8F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Datum narození</w:t>
            </w:r>
          </w:p>
        </w:tc>
        <w:sdt>
          <w:sdtPr>
            <w:rPr>
              <w:rFonts w:ascii="Tahoma" w:hAnsi="Tahoma" w:cs="Tahoma"/>
              <w:sz w:val="20"/>
              <w:szCs w:val="20"/>
            </w:rPr>
            <w:id w:val="138252034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16" w:type="dxa"/>
                <w:gridSpan w:val="3"/>
                <w:vAlign w:val="center"/>
              </w:tcPr>
              <w:p w:rsidR="009157A6" w:rsidRDefault="00CD4D8F" w:rsidP="00204F73">
                <w:pPr>
                  <w:spacing w:before="120" w:after="120"/>
                  <w:rPr>
                    <w:rFonts w:ascii="Tahoma" w:hAnsi="Tahoma" w:cs="Tahom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☒</w:t>
                </w:r>
              </w:p>
            </w:tc>
          </w:sdtContent>
        </w:sdt>
      </w:tr>
      <w:tr w:rsidR="009157A6" w:rsidRPr="008F1785" w:rsidTr="009157A6">
        <w:tc>
          <w:tcPr>
            <w:tcW w:w="5383" w:type="dxa"/>
            <w:gridSpan w:val="4"/>
          </w:tcPr>
          <w:p w:rsidR="009157A6" w:rsidRDefault="009157A6" w:rsidP="009A0139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Rodné číslo</w:t>
            </w:r>
          </w:p>
        </w:tc>
        <w:sdt>
          <w:sdtPr>
            <w:rPr>
              <w:rFonts w:ascii="Wingdings" w:hAnsi="Wingdings" w:cs="Tahoma"/>
              <w:sz w:val="20"/>
              <w:szCs w:val="20"/>
            </w:rPr>
            <w:id w:val="16341286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16" w:type="dxa"/>
                <w:gridSpan w:val="3"/>
                <w:vAlign w:val="center"/>
              </w:tcPr>
              <w:p w:rsidR="009157A6" w:rsidRPr="0025242F" w:rsidRDefault="00352964" w:rsidP="00204F73">
                <w:pPr>
                  <w:spacing w:before="120" w:after="120"/>
                  <w:rPr>
                    <w:rFonts w:ascii="Wingdings" w:hAnsi="Wingdings" w:cs="Tahom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157A6" w:rsidTr="009157A6">
        <w:tc>
          <w:tcPr>
            <w:tcW w:w="5383" w:type="dxa"/>
            <w:gridSpan w:val="4"/>
          </w:tcPr>
          <w:p w:rsidR="009157A6" w:rsidRPr="008F1785" w:rsidRDefault="009157A6" w:rsidP="00EB707B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Datum a místo úmrtí</w:t>
            </w:r>
          </w:p>
        </w:tc>
        <w:sdt>
          <w:sdtPr>
            <w:rPr>
              <w:rFonts w:ascii="Tahoma" w:hAnsi="Tahoma" w:cs="Tahoma"/>
              <w:sz w:val="20"/>
              <w:szCs w:val="20"/>
            </w:rPr>
            <w:id w:val="-7589851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16" w:type="dxa"/>
                <w:gridSpan w:val="3"/>
                <w:vAlign w:val="center"/>
              </w:tcPr>
              <w:p w:rsidR="009157A6" w:rsidRDefault="00D2055F" w:rsidP="00097A26">
                <w:pPr>
                  <w:spacing w:before="120" w:after="120"/>
                  <w:rPr>
                    <w:rFonts w:ascii="Tahoma" w:hAnsi="Tahoma" w:cs="Tahom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157A6" w:rsidRPr="008F1785" w:rsidTr="009157A6">
        <w:tc>
          <w:tcPr>
            <w:tcW w:w="5383" w:type="dxa"/>
            <w:gridSpan w:val="4"/>
          </w:tcPr>
          <w:p w:rsidR="009157A6" w:rsidRDefault="009157A6" w:rsidP="009A0139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Trvalé bydliště</w:t>
            </w:r>
          </w:p>
        </w:tc>
        <w:sdt>
          <w:sdtPr>
            <w:rPr>
              <w:rFonts w:ascii="Tahoma" w:hAnsi="Tahoma" w:cs="Tahoma"/>
              <w:sz w:val="20"/>
              <w:szCs w:val="20"/>
            </w:rPr>
            <w:id w:val="-213709313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16" w:type="dxa"/>
                <w:gridSpan w:val="3"/>
                <w:vAlign w:val="center"/>
              </w:tcPr>
              <w:p w:rsidR="009157A6" w:rsidRDefault="00AB0CB9" w:rsidP="00204F73">
                <w:pPr>
                  <w:spacing w:before="120" w:after="120"/>
                  <w:rPr>
                    <w:rFonts w:ascii="Tahoma" w:hAnsi="Tahoma" w:cs="Tahom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☒</w:t>
                </w:r>
              </w:p>
            </w:tc>
          </w:sdtContent>
        </w:sdt>
      </w:tr>
      <w:tr w:rsidR="009157A6" w:rsidTr="009157A6">
        <w:tc>
          <w:tcPr>
            <w:tcW w:w="5383" w:type="dxa"/>
            <w:gridSpan w:val="4"/>
          </w:tcPr>
          <w:p w:rsidR="009157A6" w:rsidRPr="008F1785" w:rsidRDefault="009157A6" w:rsidP="00097A26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Státní občanství</w:t>
            </w:r>
          </w:p>
        </w:tc>
        <w:sdt>
          <w:sdtPr>
            <w:rPr>
              <w:rFonts w:ascii="Tahoma" w:hAnsi="Tahoma" w:cs="Tahoma"/>
              <w:sz w:val="20"/>
              <w:szCs w:val="20"/>
            </w:rPr>
            <w:id w:val="4361808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16" w:type="dxa"/>
                <w:gridSpan w:val="3"/>
                <w:vAlign w:val="center"/>
              </w:tcPr>
              <w:p w:rsidR="009157A6" w:rsidRDefault="00B21ADF" w:rsidP="00097A26">
                <w:pPr>
                  <w:spacing w:before="120" w:after="120"/>
                  <w:rPr>
                    <w:rFonts w:ascii="Tahoma" w:hAnsi="Tahoma" w:cs="Tahom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157A6" w:rsidTr="009157A6">
        <w:tc>
          <w:tcPr>
            <w:tcW w:w="5383" w:type="dxa"/>
            <w:gridSpan w:val="4"/>
          </w:tcPr>
          <w:p w:rsidR="009157A6" w:rsidRPr="008F1785" w:rsidRDefault="009157A6" w:rsidP="00097A26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Národnost</w:t>
            </w:r>
          </w:p>
        </w:tc>
        <w:sdt>
          <w:sdtPr>
            <w:rPr>
              <w:rFonts w:ascii="Tahoma" w:hAnsi="Tahoma" w:cs="Tahoma"/>
              <w:sz w:val="20"/>
              <w:szCs w:val="20"/>
            </w:rPr>
            <w:id w:val="6392414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16" w:type="dxa"/>
                <w:gridSpan w:val="3"/>
                <w:vAlign w:val="center"/>
              </w:tcPr>
              <w:p w:rsidR="009157A6" w:rsidRDefault="00352964" w:rsidP="00097A26">
                <w:pPr>
                  <w:spacing w:before="120" w:after="120"/>
                  <w:rPr>
                    <w:rFonts w:ascii="Tahoma" w:hAnsi="Tahoma" w:cs="Tahom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157A6" w:rsidRPr="008F1785" w:rsidTr="009157A6">
        <w:tc>
          <w:tcPr>
            <w:tcW w:w="5383" w:type="dxa"/>
            <w:gridSpan w:val="4"/>
          </w:tcPr>
          <w:p w:rsidR="009157A6" w:rsidRPr="008F1785" w:rsidRDefault="009157A6" w:rsidP="009A0139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Adresa povoleného pobytu nebo místo pobytu v zahraničí (u cizinců)</w:t>
            </w:r>
          </w:p>
        </w:tc>
        <w:sdt>
          <w:sdtPr>
            <w:rPr>
              <w:rFonts w:ascii="Tahoma" w:hAnsi="Tahoma" w:cs="Tahoma"/>
              <w:sz w:val="20"/>
              <w:szCs w:val="20"/>
            </w:rPr>
            <w:id w:val="4684120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16" w:type="dxa"/>
                <w:gridSpan w:val="3"/>
                <w:vAlign w:val="center"/>
              </w:tcPr>
              <w:p w:rsidR="009157A6" w:rsidRPr="004779BA" w:rsidRDefault="00352964" w:rsidP="00204F73">
                <w:pPr>
                  <w:spacing w:before="120" w:after="120"/>
                  <w:rPr>
                    <w:rFonts w:ascii="Tahoma" w:hAnsi="Tahoma" w:cs="Tahom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157A6" w:rsidTr="009157A6">
        <w:tc>
          <w:tcPr>
            <w:tcW w:w="5383" w:type="dxa"/>
            <w:gridSpan w:val="4"/>
          </w:tcPr>
          <w:p w:rsidR="009157A6" w:rsidRPr="008F1785" w:rsidRDefault="009157A6" w:rsidP="00097A26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Doručovací nebo kontaktní adresa</w:t>
            </w:r>
          </w:p>
        </w:tc>
        <w:sdt>
          <w:sdtPr>
            <w:rPr>
              <w:rFonts w:ascii="Tahoma" w:hAnsi="Tahoma" w:cs="Tahoma"/>
              <w:sz w:val="20"/>
              <w:szCs w:val="20"/>
            </w:rPr>
            <w:id w:val="16604136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16" w:type="dxa"/>
                <w:gridSpan w:val="3"/>
                <w:vAlign w:val="center"/>
              </w:tcPr>
              <w:p w:rsidR="009157A6" w:rsidRDefault="00352964" w:rsidP="00097A26">
                <w:pPr>
                  <w:spacing w:before="120" w:after="120"/>
                  <w:rPr>
                    <w:rFonts w:ascii="Tahoma" w:hAnsi="Tahoma" w:cs="Tahom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157A6" w:rsidRPr="008F1785" w:rsidTr="009157A6">
        <w:tc>
          <w:tcPr>
            <w:tcW w:w="5383" w:type="dxa"/>
            <w:gridSpan w:val="4"/>
          </w:tcPr>
          <w:p w:rsidR="009157A6" w:rsidRPr="008F1785" w:rsidRDefault="009157A6" w:rsidP="00097A26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Číslo průkazu totožnosti</w:t>
            </w:r>
          </w:p>
        </w:tc>
        <w:sdt>
          <w:sdtPr>
            <w:rPr>
              <w:rFonts w:ascii="Tahoma" w:hAnsi="Tahoma" w:cs="Tahoma"/>
              <w:sz w:val="20"/>
              <w:szCs w:val="20"/>
            </w:rPr>
            <w:id w:val="-20612354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16" w:type="dxa"/>
                <w:gridSpan w:val="3"/>
                <w:vAlign w:val="center"/>
              </w:tcPr>
              <w:p w:rsidR="009157A6" w:rsidRDefault="00352964" w:rsidP="009A0139">
                <w:pPr>
                  <w:spacing w:before="120" w:after="120"/>
                  <w:rPr>
                    <w:rFonts w:ascii="Tahoma" w:hAnsi="Tahoma" w:cs="Tahom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157A6" w:rsidRPr="008F1785" w:rsidTr="009157A6">
        <w:tc>
          <w:tcPr>
            <w:tcW w:w="5383" w:type="dxa"/>
            <w:gridSpan w:val="4"/>
          </w:tcPr>
          <w:p w:rsidR="009157A6" w:rsidRDefault="009157A6" w:rsidP="00097A26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Identifikační číslo</w:t>
            </w:r>
          </w:p>
        </w:tc>
        <w:sdt>
          <w:sdtPr>
            <w:rPr>
              <w:rFonts w:ascii="Wingdings" w:hAnsi="Wingdings" w:cs="Tahoma"/>
              <w:sz w:val="20"/>
              <w:szCs w:val="20"/>
            </w:rPr>
            <w:id w:val="-6987067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16" w:type="dxa"/>
                <w:gridSpan w:val="3"/>
                <w:vAlign w:val="center"/>
              </w:tcPr>
              <w:p w:rsidR="009157A6" w:rsidRDefault="00352964" w:rsidP="009A0139">
                <w:pPr>
                  <w:spacing w:before="120" w:after="120"/>
                  <w:rPr>
                    <w:rFonts w:ascii="Wingdings" w:hAnsi="Wingdings" w:cs="Tahom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157A6" w:rsidRPr="008F1785" w:rsidTr="009157A6">
        <w:tc>
          <w:tcPr>
            <w:tcW w:w="5383" w:type="dxa"/>
            <w:gridSpan w:val="4"/>
          </w:tcPr>
          <w:p w:rsidR="009157A6" w:rsidRPr="008F1785" w:rsidRDefault="009157A6" w:rsidP="00097A26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Číslo účtu</w:t>
            </w:r>
          </w:p>
        </w:tc>
        <w:sdt>
          <w:sdtPr>
            <w:rPr>
              <w:rFonts w:ascii="Tahoma" w:hAnsi="Tahoma" w:cs="Tahoma"/>
              <w:sz w:val="20"/>
              <w:szCs w:val="20"/>
            </w:rPr>
            <w:id w:val="-18875571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16" w:type="dxa"/>
                <w:gridSpan w:val="3"/>
                <w:vAlign w:val="center"/>
              </w:tcPr>
              <w:p w:rsidR="009157A6" w:rsidRDefault="00352964" w:rsidP="00097A26">
                <w:pPr>
                  <w:spacing w:before="120" w:after="120"/>
                  <w:rPr>
                    <w:rFonts w:ascii="Tahoma" w:hAnsi="Tahoma" w:cs="Tahom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157A6" w:rsidRPr="008F1785" w:rsidTr="009157A6">
        <w:tc>
          <w:tcPr>
            <w:tcW w:w="5383" w:type="dxa"/>
            <w:gridSpan w:val="4"/>
          </w:tcPr>
          <w:p w:rsidR="009157A6" w:rsidRPr="008F1785" w:rsidRDefault="009157A6" w:rsidP="00097A26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Email</w:t>
            </w:r>
          </w:p>
        </w:tc>
        <w:sdt>
          <w:sdtPr>
            <w:rPr>
              <w:rFonts w:ascii="Tahoma" w:hAnsi="Tahoma" w:cs="Tahoma"/>
              <w:sz w:val="20"/>
              <w:szCs w:val="20"/>
            </w:rPr>
            <w:id w:val="12962543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16" w:type="dxa"/>
                <w:gridSpan w:val="3"/>
                <w:vAlign w:val="center"/>
              </w:tcPr>
              <w:p w:rsidR="009157A6" w:rsidRDefault="00352964" w:rsidP="00097A26">
                <w:pPr>
                  <w:spacing w:before="120" w:after="120"/>
                  <w:rPr>
                    <w:rFonts w:ascii="Tahoma" w:hAnsi="Tahoma" w:cs="Tahom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157A6" w:rsidRPr="008F1785" w:rsidTr="009157A6">
        <w:tc>
          <w:tcPr>
            <w:tcW w:w="5383" w:type="dxa"/>
            <w:gridSpan w:val="4"/>
          </w:tcPr>
          <w:p w:rsidR="009157A6" w:rsidRDefault="009157A6" w:rsidP="00097A26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Telefonní číslo</w:t>
            </w:r>
          </w:p>
        </w:tc>
        <w:sdt>
          <w:sdtPr>
            <w:rPr>
              <w:rFonts w:ascii="Tahoma" w:hAnsi="Tahoma" w:cs="Tahoma"/>
              <w:sz w:val="20"/>
              <w:szCs w:val="20"/>
            </w:rPr>
            <w:id w:val="1960378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16" w:type="dxa"/>
                <w:gridSpan w:val="3"/>
                <w:vAlign w:val="center"/>
              </w:tcPr>
              <w:p w:rsidR="009157A6" w:rsidRDefault="00B21ADF" w:rsidP="00097A26">
                <w:pPr>
                  <w:spacing w:before="120" w:after="120"/>
                  <w:rPr>
                    <w:rFonts w:ascii="Tahoma" w:hAnsi="Tahoma" w:cs="Tahom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157A6" w:rsidRPr="008F1785" w:rsidTr="009157A6">
        <w:trPr>
          <w:trHeight w:val="706"/>
        </w:trPr>
        <w:tc>
          <w:tcPr>
            <w:tcW w:w="5383" w:type="dxa"/>
            <w:gridSpan w:val="4"/>
          </w:tcPr>
          <w:p w:rsidR="009157A6" w:rsidRPr="008F1785" w:rsidRDefault="009157A6" w:rsidP="00097A26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Další osobní údaje</w:t>
            </w:r>
          </w:p>
        </w:tc>
        <w:tc>
          <w:tcPr>
            <w:tcW w:w="5816" w:type="dxa"/>
            <w:gridSpan w:val="3"/>
            <w:vAlign w:val="center"/>
          </w:tcPr>
          <w:p w:rsidR="00352964" w:rsidRDefault="00B21ADF" w:rsidP="00352964">
            <w:pPr>
              <w:pStyle w:val="Odstavecseseznamem"/>
              <w:numPr>
                <w:ilvl w:val="0"/>
                <w:numId w:val="5"/>
              </w:numPr>
              <w:spacing w:before="120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Evidence zbrojního průkazu</w:t>
            </w:r>
          </w:p>
          <w:p w:rsidR="00352964" w:rsidRPr="003009E7" w:rsidRDefault="00352964" w:rsidP="00352964">
            <w:pPr>
              <w:pStyle w:val="Odstavecseseznamem"/>
              <w:spacing w:before="120" w:after="120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</w:tr>
      <w:tr w:rsidR="009157A6" w:rsidRPr="008F1785" w:rsidTr="009157A6">
        <w:tc>
          <w:tcPr>
            <w:tcW w:w="5383" w:type="dxa"/>
            <w:gridSpan w:val="4"/>
          </w:tcPr>
          <w:p w:rsidR="009157A6" w:rsidRPr="003026F7" w:rsidRDefault="0057599B" w:rsidP="00E06B71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1328862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5B7E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  <w:r w:rsidR="009157A6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9157A6" w:rsidRPr="003026F7">
              <w:rPr>
                <w:rFonts w:ascii="Tahoma" w:hAnsi="Tahoma" w:cs="Tahoma"/>
                <w:sz w:val="20"/>
                <w:szCs w:val="20"/>
              </w:rPr>
              <w:t>Zvláštní kategorie osobních údajů</w:t>
            </w:r>
          </w:p>
          <w:p w:rsidR="009157A6" w:rsidRPr="003026F7" w:rsidRDefault="0057599B" w:rsidP="00D2055F">
            <w:pPr>
              <w:spacing w:before="120" w:after="120"/>
              <w:ind w:left="631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1160043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055F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  <w:r w:rsidR="00D2055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9157A6" w:rsidRPr="003026F7">
              <w:rPr>
                <w:rFonts w:ascii="Tahoma" w:hAnsi="Tahoma" w:cs="Tahoma"/>
                <w:sz w:val="20"/>
                <w:szCs w:val="20"/>
              </w:rPr>
              <w:t>rasový či etnický původ</w:t>
            </w:r>
          </w:p>
          <w:p w:rsidR="009157A6" w:rsidRPr="003026F7" w:rsidRDefault="0057599B" w:rsidP="00D2055F">
            <w:pPr>
              <w:spacing w:before="120" w:after="120"/>
              <w:ind w:left="631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-322738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055F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  <w:r w:rsidR="00D2055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9157A6" w:rsidRPr="003026F7">
              <w:rPr>
                <w:rFonts w:ascii="Tahoma" w:hAnsi="Tahoma" w:cs="Tahoma"/>
                <w:sz w:val="20"/>
                <w:szCs w:val="20"/>
              </w:rPr>
              <w:t>politické názory</w:t>
            </w:r>
          </w:p>
          <w:p w:rsidR="009157A6" w:rsidRPr="003026F7" w:rsidRDefault="0057599B" w:rsidP="00D2055F">
            <w:pPr>
              <w:spacing w:before="120" w:after="120"/>
              <w:ind w:left="631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2018341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055F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  <w:r w:rsidR="00D2055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9157A6" w:rsidRPr="003026F7">
              <w:rPr>
                <w:rFonts w:ascii="Tahoma" w:hAnsi="Tahoma" w:cs="Tahoma"/>
                <w:sz w:val="20"/>
                <w:szCs w:val="20"/>
              </w:rPr>
              <w:t xml:space="preserve">náboženské vyznání či </w:t>
            </w:r>
          </w:p>
          <w:p w:rsidR="009157A6" w:rsidRPr="003026F7" w:rsidRDefault="0057599B" w:rsidP="00D2055F">
            <w:pPr>
              <w:spacing w:before="120" w:after="120"/>
              <w:ind w:left="631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-1813548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055F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  <w:r w:rsidR="00D2055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9157A6" w:rsidRPr="003026F7">
              <w:rPr>
                <w:rFonts w:ascii="Tahoma" w:hAnsi="Tahoma" w:cs="Tahoma"/>
                <w:sz w:val="20"/>
                <w:szCs w:val="20"/>
              </w:rPr>
              <w:t>filozofické přesvědčení</w:t>
            </w:r>
          </w:p>
          <w:p w:rsidR="009157A6" w:rsidRDefault="0057599B" w:rsidP="00D2055F">
            <w:pPr>
              <w:spacing w:before="120" w:after="120"/>
              <w:ind w:left="631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-233707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055F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  <w:r w:rsidR="00D2055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9157A6" w:rsidRPr="003026F7">
              <w:rPr>
                <w:rFonts w:ascii="Tahoma" w:hAnsi="Tahoma" w:cs="Tahoma"/>
                <w:sz w:val="20"/>
                <w:szCs w:val="20"/>
              </w:rPr>
              <w:t>členství v</w:t>
            </w:r>
            <w:r w:rsidR="009157A6">
              <w:rPr>
                <w:rFonts w:ascii="Tahoma" w:hAnsi="Tahoma" w:cs="Tahoma"/>
                <w:sz w:val="20"/>
                <w:szCs w:val="20"/>
              </w:rPr>
              <w:t> </w:t>
            </w:r>
            <w:r w:rsidR="009157A6" w:rsidRPr="003026F7">
              <w:rPr>
                <w:rFonts w:ascii="Tahoma" w:hAnsi="Tahoma" w:cs="Tahoma"/>
                <w:sz w:val="20"/>
                <w:szCs w:val="20"/>
              </w:rPr>
              <w:t>odborech</w:t>
            </w:r>
          </w:p>
          <w:p w:rsidR="009157A6" w:rsidRPr="003026F7" w:rsidRDefault="0057599B" w:rsidP="00D2055F">
            <w:pPr>
              <w:spacing w:before="120" w:after="120"/>
              <w:ind w:left="631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882064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055F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  <w:r w:rsidR="00D2055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9157A6" w:rsidRPr="003026F7">
              <w:rPr>
                <w:rFonts w:ascii="Tahoma" w:hAnsi="Tahoma" w:cs="Tahoma"/>
                <w:sz w:val="20"/>
                <w:szCs w:val="20"/>
              </w:rPr>
              <w:t>genetické údaje</w:t>
            </w:r>
          </w:p>
          <w:p w:rsidR="009157A6" w:rsidRPr="003026F7" w:rsidRDefault="0057599B" w:rsidP="00D2055F">
            <w:pPr>
              <w:spacing w:before="120" w:after="120"/>
              <w:ind w:left="631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-1862574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055F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  <w:r w:rsidR="00D2055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9157A6" w:rsidRPr="003026F7">
              <w:rPr>
                <w:rFonts w:ascii="Tahoma" w:hAnsi="Tahoma" w:cs="Tahoma"/>
                <w:sz w:val="20"/>
                <w:szCs w:val="20"/>
              </w:rPr>
              <w:t>biometrické údaje za účelem jedinečné identifikace fyzické osoby</w:t>
            </w:r>
          </w:p>
          <w:p w:rsidR="009157A6" w:rsidRPr="003026F7" w:rsidRDefault="0057599B" w:rsidP="00D2055F">
            <w:pPr>
              <w:spacing w:before="120" w:after="120"/>
              <w:ind w:left="631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-484548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055F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  <w:r w:rsidR="009157A6" w:rsidRPr="003026F7">
              <w:rPr>
                <w:rFonts w:ascii="Tahoma" w:hAnsi="Tahoma" w:cs="Tahoma"/>
                <w:sz w:val="20"/>
                <w:szCs w:val="20"/>
              </w:rPr>
              <w:t xml:space="preserve"> údaje o zdravotním stavu</w:t>
            </w:r>
          </w:p>
          <w:p w:rsidR="009157A6" w:rsidRPr="003026F7" w:rsidRDefault="0057599B" w:rsidP="00D2055F">
            <w:pPr>
              <w:spacing w:before="120" w:after="120"/>
              <w:ind w:left="631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-776801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055F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  <w:r w:rsidR="00D2055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9157A6" w:rsidRPr="003026F7">
              <w:rPr>
                <w:rFonts w:ascii="Tahoma" w:hAnsi="Tahoma" w:cs="Tahoma"/>
                <w:sz w:val="20"/>
                <w:szCs w:val="20"/>
              </w:rPr>
              <w:t>údaje o sexuálním životě</w:t>
            </w:r>
          </w:p>
          <w:p w:rsidR="009157A6" w:rsidRPr="003026F7" w:rsidRDefault="0057599B" w:rsidP="00D2055F">
            <w:pPr>
              <w:spacing w:before="120" w:after="120"/>
              <w:ind w:left="631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398636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055F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  <w:r w:rsidR="00D2055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9157A6" w:rsidRPr="003026F7">
              <w:rPr>
                <w:rFonts w:ascii="Tahoma" w:hAnsi="Tahoma" w:cs="Tahoma"/>
                <w:sz w:val="20"/>
                <w:szCs w:val="20"/>
              </w:rPr>
              <w:t>údaje o sexuální orientaci</w:t>
            </w:r>
          </w:p>
        </w:tc>
        <w:tc>
          <w:tcPr>
            <w:tcW w:w="5816" w:type="dxa"/>
            <w:gridSpan w:val="3"/>
          </w:tcPr>
          <w:p w:rsidR="009157A6" w:rsidRPr="004E4008" w:rsidRDefault="009157A6" w:rsidP="004E1E4F">
            <w:pPr>
              <w:pStyle w:val="Odstavecseseznamem"/>
              <w:numPr>
                <w:ilvl w:val="0"/>
                <w:numId w:val="5"/>
              </w:numPr>
              <w:spacing w:before="120" w:after="120"/>
              <w:ind w:left="141" w:hanging="142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157A6" w:rsidRPr="008F1785" w:rsidTr="009157A6">
        <w:tc>
          <w:tcPr>
            <w:tcW w:w="5383" w:type="dxa"/>
            <w:gridSpan w:val="4"/>
          </w:tcPr>
          <w:p w:rsidR="009157A6" w:rsidRDefault="0057599B" w:rsidP="00E06B71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-1827279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34F5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  <w:r w:rsidR="009157A6">
              <w:rPr>
                <w:rFonts w:ascii="Tahoma" w:hAnsi="Tahoma" w:cs="Tahoma"/>
                <w:sz w:val="20"/>
                <w:szCs w:val="20"/>
              </w:rPr>
              <w:t xml:space="preserve"> Zpracování osobních údajů týkajících se rozsudků v trestních věcech a trestných činů</w:t>
            </w:r>
          </w:p>
        </w:tc>
        <w:tc>
          <w:tcPr>
            <w:tcW w:w="5816" w:type="dxa"/>
            <w:gridSpan w:val="3"/>
          </w:tcPr>
          <w:p w:rsidR="009157A6" w:rsidRDefault="009157A6" w:rsidP="00504E50">
            <w:pPr>
              <w:pStyle w:val="Odstavecseseznamem"/>
              <w:numPr>
                <w:ilvl w:val="0"/>
                <w:numId w:val="5"/>
              </w:numPr>
              <w:spacing w:before="120" w:after="120"/>
              <w:ind w:left="141" w:hanging="142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57411" w:rsidRPr="008F1785" w:rsidTr="009157A6">
        <w:tc>
          <w:tcPr>
            <w:tcW w:w="11199" w:type="dxa"/>
            <w:gridSpan w:val="7"/>
          </w:tcPr>
          <w:p w:rsidR="00F57411" w:rsidRDefault="0057599B" w:rsidP="00F57411">
            <w:pPr>
              <w:spacing w:before="120" w:after="120"/>
              <w:rPr>
                <w:rFonts w:ascii="Wingdings" w:hAnsi="Wingdings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1915968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055F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  <w:r w:rsidR="00F57411">
              <w:rPr>
                <w:rFonts w:ascii="Tahoma" w:hAnsi="Tahoma" w:cs="Tahoma"/>
                <w:sz w:val="20"/>
                <w:szCs w:val="20"/>
              </w:rPr>
              <w:t xml:space="preserve"> Zpracování osobn</w:t>
            </w:r>
            <w:r w:rsidR="00C956FA">
              <w:rPr>
                <w:rFonts w:ascii="Tahoma" w:hAnsi="Tahoma" w:cs="Tahoma"/>
                <w:sz w:val="20"/>
                <w:szCs w:val="20"/>
              </w:rPr>
              <w:t>ích údajů dětí</w:t>
            </w:r>
          </w:p>
        </w:tc>
      </w:tr>
      <w:tr w:rsidR="00B42B47" w:rsidRPr="008F1785" w:rsidTr="009157A6">
        <w:tc>
          <w:tcPr>
            <w:tcW w:w="11199" w:type="dxa"/>
            <w:gridSpan w:val="7"/>
            <w:shd w:val="clear" w:color="auto" w:fill="FFC000"/>
          </w:tcPr>
          <w:p w:rsidR="00B42B47" w:rsidRPr="008F1785" w:rsidRDefault="00B42B47" w:rsidP="00B42B47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Zákonnost zpracování</w:t>
            </w:r>
            <w:r w:rsidR="00FC6D34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 xml:space="preserve"> (vyberte možnost)</w:t>
            </w:r>
          </w:p>
        </w:tc>
      </w:tr>
      <w:tr w:rsidR="00A739F6" w:rsidRPr="008F1785" w:rsidTr="009157A6">
        <w:tc>
          <w:tcPr>
            <w:tcW w:w="5383" w:type="dxa"/>
            <w:gridSpan w:val="4"/>
            <w:shd w:val="clear" w:color="auto" w:fill="FFFFFF" w:themeFill="background1"/>
          </w:tcPr>
          <w:p w:rsidR="00A739F6" w:rsidRDefault="0057599B" w:rsidP="00B42B47">
            <w:pPr>
              <w:spacing w:before="120" w:after="120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773288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37B2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  <w:r w:rsidR="00D2055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A739F6">
              <w:rPr>
                <w:rFonts w:ascii="Tahoma" w:hAnsi="Tahoma" w:cs="Tahoma"/>
                <w:sz w:val="20"/>
                <w:szCs w:val="20"/>
              </w:rPr>
              <w:t>subjekt údajů udělil souhlas se zpracováním svých osobních údajů pro jeden či více konkrétních účelů</w:t>
            </w:r>
          </w:p>
        </w:tc>
        <w:tc>
          <w:tcPr>
            <w:tcW w:w="5816" w:type="dxa"/>
            <w:gridSpan w:val="3"/>
            <w:shd w:val="clear" w:color="auto" w:fill="FFFFFF" w:themeFill="background1"/>
          </w:tcPr>
          <w:p w:rsidR="00A739F6" w:rsidRPr="00A739F6" w:rsidRDefault="00A739F6" w:rsidP="00F57411">
            <w:pPr>
              <w:pStyle w:val="Bezmezer"/>
              <w:rPr>
                <w:b/>
                <w:color w:val="FFFFFF" w:themeColor="background1"/>
              </w:rPr>
            </w:pPr>
          </w:p>
        </w:tc>
      </w:tr>
      <w:tr w:rsidR="00A739F6" w:rsidRPr="008F1785" w:rsidTr="009157A6">
        <w:tc>
          <w:tcPr>
            <w:tcW w:w="5383" w:type="dxa"/>
            <w:gridSpan w:val="4"/>
            <w:shd w:val="clear" w:color="auto" w:fill="FFFFFF" w:themeFill="background1"/>
          </w:tcPr>
          <w:p w:rsidR="00A739F6" w:rsidRDefault="0057599B" w:rsidP="00A739F6">
            <w:pPr>
              <w:spacing w:before="120" w:after="120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-1504121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34F5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  <w:r w:rsidR="00D2055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A739F6">
              <w:rPr>
                <w:rFonts w:ascii="Tahoma" w:hAnsi="Tahoma" w:cs="Tahoma"/>
                <w:sz w:val="20"/>
                <w:szCs w:val="20"/>
              </w:rPr>
              <w:t xml:space="preserve">zpracování je nezbytné pro splnění smlouvy, jejíž smluvní stranou je subjekt údajů, nebo pro provedení </w:t>
            </w:r>
            <w:r w:rsidR="00A739F6">
              <w:rPr>
                <w:rFonts w:ascii="Tahoma" w:hAnsi="Tahoma" w:cs="Tahoma"/>
                <w:sz w:val="20"/>
                <w:szCs w:val="20"/>
              </w:rPr>
              <w:lastRenderedPageBreak/>
              <w:t>opatření přijatých před uzavřením smlouvy na žádost tohoto subjektu údajů</w:t>
            </w:r>
          </w:p>
        </w:tc>
        <w:tc>
          <w:tcPr>
            <w:tcW w:w="5816" w:type="dxa"/>
            <w:gridSpan w:val="3"/>
            <w:shd w:val="clear" w:color="auto" w:fill="FFFFFF" w:themeFill="background1"/>
          </w:tcPr>
          <w:p w:rsidR="00A739F6" w:rsidRDefault="00A739F6" w:rsidP="00B42B47">
            <w:pPr>
              <w:spacing w:before="120" w:after="120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A739F6" w:rsidRPr="008F1785" w:rsidTr="009157A6">
        <w:tc>
          <w:tcPr>
            <w:tcW w:w="5383" w:type="dxa"/>
            <w:gridSpan w:val="4"/>
            <w:shd w:val="clear" w:color="auto" w:fill="FFFFFF" w:themeFill="background1"/>
          </w:tcPr>
          <w:p w:rsidR="00A739F6" w:rsidRDefault="0057599B" w:rsidP="00A739F6">
            <w:pPr>
              <w:spacing w:before="120" w:after="120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13993283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12E5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☒</w:t>
                </w:r>
              </w:sdtContent>
            </w:sdt>
            <w:r w:rsidR="00A739F6">
              <w:rPr>
                <w:rFonts w:ascii="Tahoma" w:hAnsi="Tahoma" w:cs="Tahoma"/>
                <w:sz w:val="20"/>
                <w:szCs w:val="20"/>
              </w:rPr>
              <w:t xml:space="preserve"> zpracování je nezbytné pro splnění právní povinnosti, která se na správce vztahuje</w:t>
            </w:r>
          </w:p>
        </w:tc>
        <w:tc>
          <w:tcPr>
            <w:tcW w:w="5816" w:type="dxa"/>
            <w:gridSpan w:val="3"/>
            <w:shd w:val="clear" w:color="auto" w:fill="FFFFFF" w:themeFill="background1"/>
          </w:tcPr>
          <w:p w:rsidR="00BD34F5" w:rsidRPr="00BD34F5" w:rsidRDefault="00BD34F5" w:rsidP="00BD34F5">
            <w:pPr>
              <w:spacing w:before="120"/>
              <w:rPr>
                <w:rFonts w:ascii="Tahoma" w:hAnsi="Tahoma" w:cs="Tahoma"/>
                <w:i/>
                <w:color w:val="00000A"/>
                <w:sz w:val="20"/>
                <w:szCs w:val="20"/>
              </w:rPr>
            </w:pPr>
            <w:r w:rsidRPr="00BD34F5">
              <w:rPr>
                <w:rFonts w:ascii="Tahoma" w:hAnsi="Tahoma" w:cs="Tahoma"/>
                <w:i/>
                <w:color w:val="00000A"/>
                <w:sz w:val="20"/>
                <w:szCs w:val="20"/>
              </w:rPr>
              <w:t>v souladu se zákony číslo:</w:t>
            </w:r>
          </w:p>
          <w:p w:rsidR="00A739F6" w:rsidRDefault="00BD34F5" w:rsidP="00C77ECA">
            <w:pPr>
              <w:spacing w:before="120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  <w:r w:rsidRPr="00BD34F5">
              <w:rPr>
                <w:rFonts w:ascii="Tahoma" w:hAnsi="Tahoma" w:cs="Tahoma"/>
                <w:i/>
                <w:color w:val="00000A"/>
                <w:sz w:val="20"/>
                <w:szCs w:val="20"/>
              </w:rPr>
              <w:t xml:space="preserve">- </w:t>
            </w:r>
            <w:r w:rsidR="00867DC0">
              <w:rPr>
                <w:rFonts w:ascii="Tahoma" w:hAnsi="Tahoma" w:cs="Tahoma"/>
                <w:i/>
                <w:sz w:val="20"/>
                <w:szCs w:val="20"/>
              </w:rPr>
              <w:t>119/2002 Sb., o střelných zbraních a střelivu</w:t>
            </w:r>
            <w:r w:rsidR="00867DC0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 xml:space="preserve"> </w:t>
            </w:r>
          </w:p>
        </w:tc>
      </w:tr>
      <w:tr w:rsidR="00A739F6" w:rsidRPr="008F1785" w:rsidTr="009157A6">
        <w:tc>
          <w:tcPr>
            <w:tcW w:w="5383" w:type="dxa"/>
            <w:gridSpan w:val="4"/>
            <w:shd w:val="clear" w:color="auto" w:fill="FFFFFF" w:themeFill="background1"/>
          </w:tcPr>
          <w:p w:rsidR="00A739F6" w:rsidRDefault="0057599B" w:rsidP="00A739F6">
            <w:pPr>
              <w:spacing w:before="120" w:after="120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-678809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055F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  <w:r w:rsidR="00D2055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A739F6">
              <w:rPr>
                <w:rFonts w:ascii="Tahoma" w:hAnsi="Tahoma" w:cs="Tahoma"/>
                <w:sz w:val="20"/>
                <w:szCs w:val="20"/>
              </w:rPr>
              <w:t>zpracování je nezbytné pro ochranu životně důležitých zájmů subjektu údajů nebo jiné fyzické osoby</w:t>
            </w:r>
          </w:p>
        </w:tc>
        <w:tc>
          <w:tcPr>
            <w:tcW w:w="5816" w:type="dxa"/>
            <w:gridSpan w:val="3"/>
            <w:shd w:val="clear" w:color="auto" w:fill="FFFFFF" w:themeFill="background1"/>
          </w:tcPr>
          <w:p w:rsidR="00A739F6" w:rsidRDefault="00A739F6" w:rsidP="00B42B47">
            <w:pPr>
              <w:spacing w:before="120" w:after="120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A739F6" w:rsidRPr="008F1785" w:rsidTr="009157A6">
        <w:tc>
          <w:tcPr>
            <w:tcW w:w="5383" w:type="dxa"/>
            <w:gridSpan w:val="4"/>
            <w:shd w:val="clear" w:color="auto" w:fill="FFFFFF" w:themeFill="background1"/>
          </w:tcPr>
          <w:p w:rsidR="00A739F6" w:rsidRDefault="0057599B" w:rsidP="00A739F6">
            <w:pPr>
              <w:spacing w:before="120" w:after="120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909502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7DC0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  <w:r w:rsidR="00D2055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A739F6">
              <w:rPr>
                <w:rFonts w:ascii="Tahoma" w:hAnsi="Tahoma" w:cs="Tahoma"/>
                <w:sz w:val="20"/>
                <w:szCs w:val="20"/>
              </w:rPr>
              <w:t>zpracování je nezbytné pro splnění úkolu prováděného ve veřejném zájmu nebo při výkonu veřejné moci, kterým je pověřen správce</w:t>
            </w:r>
          </w:p>
        </w:tc>
        <w:tc>
          <w:tcPr>
            <w:tcW w:w="5816" w:type="dxa"/>
            <w:gridSpan w:val="3"/>
            <w:shd w:val="clear" w:color="auto" w:fill="FFFFFF" w:themeFill="background1"/>
          </w:tcPr>
          <w:p w:rsidR="00A739F6" w:rsidRPr="00C77ECA" w:rsidRDefault="00A739F6" w:rsidP="00B42B47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739F6" w:rsidRPr="008F1785" w:rsidTr="009157A6">
        <w:tc>
          <w:tcPr>
            <w:tcW w:w="5383" w:type="dxa"/>
            <w:gridSpan w:val="4"/>
            <w:shd w:val="clear" w:color="auto" w:fill="FFFFFF" w:themeFill="background1"/>
          </w:tcPr>
          <w:p w:rsidR="00A739F6" w:rsidRPr="00F57411" w:rsidRDefault="0057599B" w:rsidP="00B42B47">
            <w:pPr>
              <w:spacing w:before="120" w:after="120"/>
              <w:rPr>
                <w:rFonts w:ascii="Tahoma" w:hAnsi="Tahoma" w:cs="Tahoma"/>
                <w:sz w:val="20"/>
                <w:szCs w:val="20"/>
                <w:lang w:eastAsia="en-US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471793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055F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  <w:r w:rsidR="00D2055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A739F6">
              <w:rPr>
                <w:rFonts w:ascii="Tahoma" w:hAnsi="Tahoma" w:cs="Tahoma"/>
                <w:sz w:val="20"/>
                <w:szCs w:val="20"/>
              </w:rPr>
              <w:t>zpracování je nezbytné pro účely oprávněných zájmů příslušného správce či třetí strany, kromě případů, kdy před těmito zájmy mají přednost zájmy nebo základní práva a svobody subjektu údajů vyžadující ochranu osobních údajů, zejména pokud je subjektem údajů dítě</w:t>
            </w:r>
          </w:p>
        </w:tc>
        <w:tc>
          <w:tcPr>
            <w:tcW w:w="5816" w:type="dxa"/>
            <w:gridSpan w:val="3"/>
            <w:shd w:val="clear" w:color="auto" w:fill="FFFFFF" w:themeFill="background1"/>
          </w:tcPr>
          <w:p w:rsidR="00A739F6" w:rsidRDefault="00A739F6" w:rsidP="00B42B47">
            <w:pPr>
              <w:spacing w:before="120" w:after="120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7E58D3" w:rsidTr="009157A6">
        <w:tc>
          <w:tcPr>
            <w:tcW w:w="5383" w:type="dxa"/>
            <w:gridSpan w:val="4"/>
            <w:shd w:val="clear" w:color="auto" w:fill="FFFFFF" w:themeFill="background1"/>
          </w:tcPr>
          <w:p w:rsidR="007E58D3" w:rsidRDefault="007E58D3" w:rsidP="00F249DB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Důsledek neposkytnutí osobních údajů </w:t>
            </w:r>
          </w:p>
        </w:tc>
        <w:tc>
          <w:tcPr>
            <w:tcW w:w="5816" w:type="dxa"/>
            <w:gridSpan w:val="3"/>
            <w:shd w:val="clear" w:color="auto" w:fill="FFFFFF" w:themeFill="background1"/>
          </w:tcPr>
          <w:p w:rsidR="007E58D3" w:rsidRPr="000916C7" w:rsidRDefault="00466037" w:rsidP="000916C7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 neposkytnutí osobních údajů nedochází.</w:t>
            </w:r>
          </w:p>
        </w:tc>
      </w:tr>
      <w:tr w:rsidR="00AB3C72" w:rsidRPr="00860CE3" w:rsidTr="009157A6">
        <w:tc>
          <w:tcPr>
            <w:tcW w:w="11199" w:type="dxa"/>
            <w:gridSpan w:val="7"/>
            <w:shd w:val="clear" w:color="auto" w:fill="FFC000"/>
          </w:tcPr>
          <w:p w:rsidR="00AB3C72" w:rsidRPr="00860CE3" w:rsidRDefault="00AB3C72" w:rsidP="00097A26">
            <w:pPr>
              <w:spacing w:before="120" w:after="120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  <w:r w:rsidRPr="00860CE3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Způsob zpracování osobních údajů</w:t>
            </w:r>
          </w:p>
        </w:tc>
      </w:tr>
      <w:tr w:rsidR="001F50CA" w:rsidRPr="009751C3" w:rsidTr="00D2055F">
        <w:tc>
          <w:tcPr>
            <w:tcW w:w="2871" w:type="dxa"/>
          </w:tcPr>
          <w:p w:rsidR="001F50CA" w:rsidRPr="008F1785" w:rsidRDefault="001F50CA" w:rsidP="00097A26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Elektronické zpracování</w:t>
            </w:r>
          </w:p>
        </w:tc>
        <w:tc>
          <w:tcPr>
            <w:tcW w:w="8328" w:type="dxa"/>
            <w:gridSpan w:val="6"/>
          </w:tcPr>
          <w:p w:rsidR="00176138" w:rsidRPr="003E67D7" w:rsidRDefault="007E4DBA" w:rsidP="007E4DBA">
            <w:pPr>
              <w:pStyle w:val="Odstavecseseznamem"/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Elektronicky nezpracováno</w:t>
            </w:r>
          </w:p>
        </w:tc>
      </w:tr>
      <w:tr w:rsidR="00504E50" w:rsidRPr="009751C3" w:rsidTr="00D2055F">
        <w:tc>
          <w:tcPr>
            <w:tcW w:w="2871" w:type="dxa"/>
          </w:tcPr>
          <w:p w:rsidR="00504E50" w:rsidRDefault="00504E50" w:rsidP="00097A26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Fyzická dokumentace</w:t>
            </w:r>
          </w:p>
        </w:tc>
        <w:tc>
          <w:tcPr>
            <w:tcW w:w="8328" w:type="dxa"/>
            <w:gridSpan w:val="6"/>
          </w:tcPr>
          <w:p w:rsidR="00504E50" w:rsidRPr="003F00E3" w:rsidRDefault="00664E4E" w:rsidP="000C0E5F">
            <w:pPr>
              <w:pStyle w:val="Odstavecseseznamem"/>
              <w:numPr>
                <w:ilvl w:val="0"/>
                <w:numId w:val="5"/>
              </w:numPr>
              <w:spacing w:before="120" w:after="120"/>
              <w:ind w:left="141" w:hanging="14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evidována ve formě spisu</w:t>
            </w:r>
          </w:p>
        </w:tc>
      </w:tr>
      <w:tr w:rsidR="00504E50" w:rsidRPr="009751C3" w:rsidTr="00D2055F">
        <w:tc>
          <w:tcPr>
            <w:tcW w:w="2871" w:type="dxa"/>
          </w:tcPr>
          <w:p w:rsidR="00504E50" w:rsidRDefault="005D6544" w:rsidP="00097A26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Další evidence </w:t>
            </w:r>
          </w:p>
        </w:tc>
        <w:tc>
          <w:tcPr>
            <w:tcW w:w="8328" w:type="dxa"/>
            <w:gridSpan w:val="6"/>
          </w:tcPr>
          <w:p w:rsidR="005D6544" w:rsidRPr="00D30410" w:rsidRDefault="005D6544" w:rsidP="00AC4B33">
            <w:pPr>
              <w:pStyle w:val="Odstavecseseznamem"/>
              <w:numPr>
                <w:ilvl w:val="0"/>
                <w:numId w:val="5"/>
              </w:numPr>
              <w:spacing w:before="120" w:after="120"/>
              <w:ind w:left="141" w:hanging="142"/>
              <w:rPr>
                <w:rFonts w:ascii="Tahoma" w:hAnsi="Tahoma" w:cs="Tahoma"/>
                <w:sz w:val="20"/>
                <w:szCs w:val="20"/>
              </w:rPr>
            </w:pPr>
            <w:r w:rsidRPr="0080252A">
              <w:t xml:space="preserve"> </w:t>
            </w:r>
            <w:r w:rsidR="00AC4B33">
              <w:rPr>
                <w:rFonts w:ascii="Tahoma" w:hAnsi="Tahoma" w:cs="Tahoma"/>
                <w:i/>
                <w:sz w:val="20"/>
                <w:szCs w:val="20"/>
              </w:rPr>
              <w:t>Zabezpečené pomocné evidence nezbytné pro řádné plnění zákonem stanovených úkolů – jak v listinné, tak i v elektronické podobě.</w:t>
            </w:r>
          </w:p>
        </w:tc>
      </w:tr>
      <w:tr w:rsidR="00AB3C72" w:rsidRPr="005907BC" w:rsidTr="009157A6">
        <w:tc>
          <w:tcPr>
            <w:tcW w:w="11199" w:type="dxa"/>
            <w:gridSpan w:val="7"/>
            <w:shd w:val="clear" w:color="auto" w:fill="FFC000"/>
          </w:tcPr>
          <w:p w:rsidR="00AB3C72" w:rsidRPr="00204F73" w:rsidRDefault="00C61D3C" w:rsidP="00097A26">
            <w:pPr>
              <w:spacing w:before="120" w:after="120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Způsob zabezpečení osobních údajů</w:t>
            </w:r>
          </w:p>
        </w:tc>
      </w:tr>
      <w:tr w:rsidR="00C61D3C" w:rsidRPr="005907BC" w:rsidTr="009157A6">
        <w:tc>
          <w:tcPr>
            <w:tcW w:w="11199" w:type="dxa"/>
            <w:gridSpan w:val="7"/>
            <w:shd w:val="clear" w:color="auto" w:fill="auto"/>
          </w:tcPr>
          <w:p w:rsidR="00C61D3C" w:rsidRPr="00C61D3C" w:rsidRDefault="00C61D3C" w:rsidP="00C61D3C">
            <w:pPr>
              <w:spacing w:before="120" w:after="120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  <w:r w:rsidRPr="00C61D3C">
              <w:rPr>
                <w:rFonts w:ascii="Tahoma" w:hAnsi="Tahoma" w:cs="Tahoma"/>
                <w:i/>
                <w:sz w:val="20"/>
                <w:szCs w:val="20"/>
              </w:rPr>
              <w:t>Informace</w:t>
            </w:r>
            <w:r>
              <w:rPr>
                <w:rFonts w:ascii="Tahoma" w:hAnsi="Tahoma" w:cs="Tahoma"/>
                <w:i/>
                <w:sz w:val="20"/>
                <w:szCs w:val="20"/>
              </w:rPr>
              <w:t xml:space="preserve"> o zabezpečení osobních údajů jsou součástí bezpečnostní dokumentace úřadu.</w:t>
            </w:r>
          </w:p>
        </w:tc>
      </w:tr>
      <w:tr w:rsidR="00C61D3C" w:rsidRPr="00860CE3" w:rsidTr="009157A6">
        <w:tc>
          <w:tcPr>
            <w:tcW w:w="11199" w:type="dxa"/>
            <w:gridSpan w:val="7"/>
            <w:shd w:val="clear" w:color="auto" w:fill="FFC000"/>
          </w:tcPr>
          <w:p w:rsidR="00C61D3C" w:rsidRPr="00860CE3" w:rsidRDefault="00C61D3C" w:rsidP="00B33F44">
            <w:pPr>
              <w:spacing w:before="120" w:after="120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Likvidace osobních údajů, lhůty</w:t>
            </w:r>
          </w:p>
        </w:tc>
      </w:tr>
      <w:tr w:rsidR="00D01592" w:rsidRPr="00895AC0" w:rsidTr="009157A6">
        <w:tc>
          <w:tcPr>
            <w:tcW w:w="5104" w:type="dxa"/>
            <w:gridSpan w:val="3"/>
          </w:tcPr>
          <w:p w:rsidR="00C61D3C" w:rsidRPr="00F10691" w:rsidRDefault="00C61D3C" w:rsidP="00C61D3C">
            <w:pPr>
              <w:spacing w:before="120"/>
              <w:jc w:val="both"/>
              <w:rPr>
                <w:color w:val="000000"/>
              </w:rPr>
            </w:pPr>
            <w:r w:rsidRPr="00F10691">
              <w:rPr>
                <w:b/>
                <w:color w:val="000000"/>
              </w:rPr>
              <w:t>znak "A"</w:t>
            </w:r>
            <w:r w:rsidRPr="00F10691">
              <w:rPr>
                <w:color w:val="000000"/>
              </w:rPr>
              <w:t xml:space="preserve"> - do této skupiny se zařazují dokumenty trvalé hodnoty, které budou po posouzení</w:t>
            </w:r>
            <w:r w:rsidR="000C0E5F">
              <w:rPr>
                <w:color w:val="000000"/>
              </w:rPr>
              <w:t xml:space="preserve"> </w:t>
            </w:r>
            <w:r w:rsidRPr="00F10691">
              <w:rPr>
                <w:color w:val="000000"/>
              </w:rPr>
              <w:t>ve skartačním řízení předány příslušnému archivu k trvalému uložení,</w:t>
            </w:r>
          </w:p>
          <w:p w:rsidR="00C61D3C" w:rsidRPr="004C4D82" w:rsidRDefault="00C61D3C" w:rsidP="00C61D3C">
            <w:pPr>
              <w:spacing w:before="120"/>
              <w:jc w:val="both"/>
              <w:rPr>
                <w:color w:val="000000"/>
              </w:rPr>
            </w:pPr>
            <w:r w:rsidRPr="00F10691">
              <w:rPr>
                <w:b/>
                <w:color w:val="000000"/>
              </w:rPr>
              <w:t>znak "S"</w:t>
            </w:r>
            <w:r w:rsidRPr="004C4D82">
              <w:rPr>
                <w:color w:val="000000"/>
              </w:rPr>
              <w:t xml:space="preserve"> - do této skupiny se zařazují dokumenty, které po uplynutí skartační lhůty budou po posouzení ve skartačním řízení a vydání protokolu o skartačním řízení zničeny,</w:t>
            </w:r>
          </w:p>
          <w:p w:rsidR="00C61D3C" w:rsidRDefault="00C61D3C" w:rsidP="00C61D3C">
            <w:pPr>
              <w:spacing w:before="120"/>
              <w:jc w:val="both"/>
              <w:rPr>
                <w:color w:val="000000"/>
              </w:rPr>
            </w:pPr>
            <w:r w:rsidRPr="00F10691">
              <w:rPr>
                <w:b/>
                <w:color w:val="000000"/>
              </w:rPr>
              <w:t>znak "V"</w:t>
            </w:r>
            <w:r w:rsidRPr="004C4D82">
              <w:rPr>
                <w:color w:val="000000"/>
              </w:rPr>
              <w:t xml:space="preserve"> - do této skupiny jsou zařazovány dokumenty, u nichž ve skartačním řízení úřad původce navrhuje a archiv posoudí, které z nich budou předány k trvalému uložení do archivu a které budou zničeny. Při jejich odborném posuzování je na požádání povinen spolupracovat odbor úřadu, v němž dokument vznikl nebo byl vyřízen.</w:t>
            </w:r>
          </w:p>
          <w:p w:rsidR="00C61D3C" w:rsidRDefault="00C61D3C" w:rsidP="00C61D3C">
            <w:pPr>
              <w:ind w:left="720"/>
              <w:jc w:val="both"/>
              <w:rPr>
                <w:color w:val="000000"/>
              </w:rPr>
            </w:pPr>
          </w:p>
          <w:p w:rsidR="00D01592" w:rsidRPr="00C61D3C" w:rsidRDefault="00C61D3C" w:rsidP="00C61D3C">
            <w:pPr>
              <w:jc w:val="both"/>
              <w:rPr>
                <w:color w:val="000000"/>
              </w:rPr>
            </w:pPr>
            <w:r w:rsidRPr="00F10691">
              <w:rPr>
                <w:b/>
                <w:color w:val="000000"/>
              </w:rPr>
              <w:t>Skartační lhůta</w:t>
            </w:r>
            <w:r w:rsidRPr="004C4D82">
              <w:rPr>
                <w:color w:val="000000"/>
              </w:rPr>
              <w:t xml:space="preserve"> vyjádřená číslicí za skartačním znakem stanoví dobu, vyjádřenou počtem roků, po níž musí být dokument uložen u úřadu původce.</w:t>
            </w:r>
          </w:p>
        </w:tc>
        <w:tc>
          <w:tcPr>
            <w:tcW w:w="6095" w:type="dxa"/>
            <w:gridSpan w:val="4"/>
          </w:tcPr>
          <w:p w:rsidR="006D60A9" w:rsidRPr="006D60A9" w:rsidRDefault="006D60A9" w:rsidP="006D60A9">
            <w:pPr>
              <w:rPr>
                <w:i/>
                <w:iCs/>
                <w:color w:val="00000A"/>
              </w:rPr>
            </w:pPr>
            <w:r w:rsidRPr="006D60A9">
              <w:rPr>
                <w:rFonts w:ascii="Tahoma" w:eastAsia="Times New Roman" w:hAnsi="Tahoma" w:cs="Tahoma"/>
                <w:i/>
                <w:iCs/>
                <w:color w:val="00000A"/>
                <w:sz w:val="20"/>
                <w:szCs w:val="20"/>
                <w:shd w:val="clear" w:color="auto" w:fill="FFFFFF"/>
              </w:rPr>
              <w:t>614.1</w:t>
            </w:r>
            <w:r w:rsidRPr="006D60A9">
              <w:rPr>
                <w:rFonts w:ascii="Tahoma" w:eastAsia="Times New Roman" w:hAnsi="Tahoma" w:cs="Tahoma"/>
                <w:i/>
                <w:iCs/>
                <w:color w:val="003399"/>
                <w:sz w:val="20"/>
                <w:szCs w:val="20"/>
                <w:highlight w:val="white"/>
                <w:shd w:val="clear" w:color="auto" w:fill="FFFFFF"/>
              </w:rPr>
              <w:t xml:space="preserve"> </w:t>
            </w:r>
            <w:r w:rsidRPr="006D60A9">
              <w:rPr>
                <w:rFonts w:ascii="Tahoma" w:eastAsia="Times New Roman" w:hAnsi="Tahoma" w:cs="Tahoma"/>
                <w:i/>
                <w:iCs/>
                <w:color w:val="00000A"/>
                <w:sz w:val="20"/>
                <w:szCs w:val="20"/>
                <w:highlight w:val="white"/>
                <w:shd w:val="clear" w:color="auto" w:fill="FFFFFF"/>
              </w:rPr>
              <w:t>Organizační a věcné problémy veřejného pořádku na jednotlivých úsecích   V5</w:t>
            </w:r>
          </w:p>
          <w:p w:rsidR="00D01592" w:rsidRPr="00895AC0" w:rsidRDefault="00D01592" w:rsidP="00CD4D8F">
            <w:pPr>
              <w:tabs>
                <w:tab w:val="right" w:pos="5376"/>
              </w:tabs>
              <w:ind w:left="63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</w:tr>
      <w:tr w:rsidR="00AB3C72" w:rsidRPr="008F1785" w:rsidTr="009157A6">
        <w:tc>
          <w:tcPr>
            <w:tcW w:w="5104" w:type="dxa"/>
            <w:gridSpan w:val="3"/>
          </w:tcPr>
          <w:p w:rsidR="00AB3C72" w:rsidRPr="008F1785" w:rsidRDefault="00AB3C72" w:rsidP="00033017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C109A2">
              <w:rPr>
                <w:rFonts w:ascii="Tahoma" w:hAnsi="Tahoma" w:cs="Tahoma"/>
                <w:sz w:val="20"/>
                <w:szCs w:val="20"/>
              </w:rPr>
              <w:t xml:space="preserve">Způsob výmazu </w:t>
            </w:r>
            <w:r>
              <w:rPr>
                <w:rFonts w:ascii="Tahoma" w:hAnsi="Tahoma" w:cs="Tahoma"/>
                <w:sz w:val="20"/>
                <w:szCs w:val="20"/>
              </w:rPr>
              <w:t>elektronicky</w:t>
            </w:r>
            <w:r w:rsidR="00033017">
              <w:rPr>
                <w:rFonts w:ascii="Tahoma" w:hAnsi="Tahoma" w:cs="Tahoma"/>
                <w:sz w:val="20"/>
                <w:szCs w:val="20"/>
              </w:rPr>
              <w:t xml:space="preserve"> vedených osobních údajů</w:t>
            </w:r>
          </w:p>
        </w:tc>
        <w:tc>
          <w:tcPr>
            <w:tcW w:w="6095" w:type="dxa"/>
            <w:gridSpan w:val="4"/>
          </w:tcPr>
          <w:p w:rsidR="00176138" w:rsidRPr="000C0E5F" w:rsidRDefault="006D60A9" w:rsidP="008B4B8F">
            <w:pPr>
              <w:spacing w:before="120" w:after="120"/>
              <w:ind w:left="63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Elektronicky nezpracováno</w:t>
            </w:r>
          </w:p>
        </w:tc>
      </w:tr>
      <w:tr w:rsidR="00AB3C72" w:rsidRPr="008F1785" w:rsidTr="009157A6">
        <w:tc>
          <w:tcPr>
            <w:tcW w:w="5104" w:type="dxa"/>
            <w:gridSpan w:val="3"/>
          </w:tcPr>
          <w:p w:rsidR="00AB3C72" w:rsidRPr="008F1785" w:rsidRDefault="00AB3C72" w:rsidP="00E05D6B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C109A2">
              <w:rPr>
                <w:rFonts w:ascii="Tahoma" w:hAnsi="Tahoma" w:cs="Tahoma"/>
                <w:sz w:val="20"/>
                <w:szCs w:val="20"/>
              </w:rPr>
              <w:t xml:space="preserve">Způsob </w:t>
            </w:r>
            <w:r w:rsidR="00E05D6B">
              <w:rPr>
                <w:rFonts w:ascii="Tahoma" w:hAnsi="Tahoma" w:cs="Tahoma"/>
                <w:sz w:val="20"/>
                <w:szCs w:val="20"/>
              </w:rPr>
              <w:t>likvidace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033017">
              <w:rPr>
                <w:rFonts w:ascii="Tahoma" w:hAnsi="Tahoma" w:cs="Tahoma"/>
                <w:sz w:val="20"/>
                <w:szCs w:val="20"/>
              </w:rPr>
              <w:t>osobních údajů vedených v listinné podobě</w:t>
            </w:r>
          </w:p>
        </w:tc>
        <w:tc>
          <w:tcPr>
            <w:tcW w:w="6095" w:type="dxa"/>
            <w:gridSpan w:val="4"/>
          </w:tcPr>
          <w:p w:rsidR="000C0E5F" w:rsidRPr="00F10912" w:rsidRDefault="000C0E5F" w:rsidP="000C0E5F">
            <w:pPr>
              <w:ind w:left="63" w:right="146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10912">
              <w:rPr>
                <w:rFonts w:ascii="Tahoma" w:hAnsi="Tahoma" w:cs="Tahoma"/>
                <w:sz w:val="20"/>
                <w:szCs w:val="20"/>
              </w:rPr>
              <w:t xml:space="preserve">Na základě skartačního návrhu a jeho příloh obsahujících seznam dokumentů zařazených do skartačního řízení vypracuje Státní okresní archiv Kladno skartační protokol, jímž je udělen souhlas </w:t>
            </w:r>
            <w:r w:rsidRPr="00F10912">
              <w:rPr>
                <w:rFonts w:ascii="Tahoma" w:hAnsi="Tahoma" w:cs="Tahoma"/>
                <w:sz w:val="20"/>
                <w:szCs w:val="20"/>
              </w:rPr>
              <w:lastRenderedPageBreak/>
              <w:t>ke skartaci dokumentů. Dokumenty jsou dle své povahy buď předány k trvalému ulož</w:t>
            </w:r>
            <w:r w:rsidR="00432F70">
              <w:rPr>
                <w:rFonts w:ascii="Tahoma" w:hAnsi="Tahoma" w:cs="Tahoma"/>
                <w:sz w:val="20"/>
                <w:szCs w:val="20"/>
              </w:rPr>
              <w:t>ení Státnímu okresnímu archivu</w:t>
            </w:r>
            <w:r w:rsidRPr="00F10912">
              <w:rPr>
                <w:rFonts w:ascii="Tahoma" w:hAnsi="Tahoma" w:cs="Tahoma"/>
                <w:sz w:val="20"/>
                <w:szCs w:val="20"/>
              </w:rPr>
              <w:t> Kladno, nebo jsou fyzicky zlikvidovány smluvně zajištěnou firmou.</w:t>
            </w:r>
          </w:p>
          <w:p w:rsidR="00AB3C72" w:rsidRPr="00C0688E" w:rsidRDefault="00AB3C72" w:rsidP="00097A26">
            <w:pPr>
              <w:spacing w:before="120" w:after="120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</w:tr>
      <w:tr w:rsidR="00736D36" w:rsidRPr="008F1785" w:rsidTr="009157A6">
        <w:tc>
          <w:tcPr>
            <w:tcW w:w="11199" w:type="dxa"/>
            <w:gridSpan w:val="7"/>
            <w:shd w:val="clear" w:color="auto" w:fill="FFC000"/>
          </w:tcPr>
          <w:p w:rsidR="00736D36" w:rsidRDefault="00736D36" w:rsidP="00097A26">
            <w:pPr>
              <w:spacing w:before="120" w:after="120"/>
              <w:rPr>
                <w:rFonts w:ascii="Tahoma" w:hAnsi="Tahoma" w:cs="Tahoma"/>
                <w:i/>
                <w:sz w:val="20"/>
                <w:szCs w:val="20"/>
              </w:rPr>
            </w:pPr>
            <w:r w:rsidRPr="00736D36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lastRenderedPageBreak/>
              <w:t>Práva subjektů údajů</w:t>
            </w:r>
          </w:p>
        </w:tc>
      </w:tr>
      <w:tr w:rsidR="00C61D3C" w:rsidRPr="00736D36" w:rsidTr="009157A6">
        <w:tc>
          <w:tcPr>
            <w:tcW w:w="3970" w:type="dxa"/>
            <w:gridSpan w:val="2"/>
            <w:shd w:val="clear" w:color="auto" w:fill="FFFFFF" w:themeFill="background1"/>
          </w:tcPr>
          <w:p w:rsidR="00C61D3C" w:rsidRPr="00736D36" w:rsidRDefault="00C61D3C" w:rsidP="00B33F44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736D36">
              <w:rPr>
                <w:rFonts w:ascii="Tahoma" w:hAnsi="Tahoma" w:cs="Tahoma"/>
                <w:sz w:val="20"/>
                <w:szCs w:val="20"/>
              </w:rPr>
              <w:t>Přístup</w:t>
            </w:r>
          </w:p>
        </w:tc>
        <w:tc>
          <w:tcPr>
            <w:tcW w:w="1134" w:type="dxa"/>
            <w:shd w:val="clear" w:color="auto" w:fill="FFFFFF" w:themeFill="background1"/>
          </w:tcPr>
          <w:p w:rsidR="00C61D3C" w:rsidRPr="00736D36" w:rsidRDefault="00D2055F" w:rsidP="00B33F44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4961" w:type="dxa"/>
            <w:gridSpan w:val="3"/>
            <w:shd w:val="clear" w:color="auto" w:fill="FFFFFF" w:themeFill="background1"/>
          </w:tcPr>
          <w:p w:rsidR="00C61D3C" w:rsidRPr="00736D36" w:rsidRDefault="00C61D3C" w:rsidP="00B33F44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Přenositelnost</w:t>
            </w:r>
          </w:p>
        </w:tc>
        <w:tc>
          <w:tcPr>
            <w:tcW w:w="1134" w:type="dxa"/>
            <w:shd w:val="clear" w:color="auto" w:fill="FFFFFF" w:themeFill="background1"/>
          </w:tcPr>
          <w:p w:rsidR="00C61D3C" w:rsidRPr="00736D36" w:rsidRDefault="00C61D3C" w:rsidP="00B33F44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Ne</w:t>
            </w:r>
          </w:p>
        </w:tc>
      </w:tr>
      <w:tr w:rsidR="00C61D3C" w:rsidRPr="00736D36" w:rsidTr="009157A6">
        <w:tc>
          <w:tcPr>
            <w:tcW w:w="3970" w:type="dxa"/>
            <w:gridSpan w:val="2"/>
            <w:shd w:val="clear" w:color="auto" w:fill="FFFFFF" w:themeFill="background1"/>
          </w:tcPr>
          <w:p w:rsidR="00C61D3C" w:rsidRPr="00736D36" w:rsidRDefault="00C61D3C" w:rsidP="00B33F44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736D36">
              <w:rPr>
                <w:rFonts w:ascii="Tahoma" w:hAnsi="Tahoma" w:cs="Tahoma"/>
                <w:sz w:val="20"/>
                <w:szCs w:val="20"/>
              </w:rPr>
              <w:t>Oprava</w:t>
            </w:r>
          </w:p>
        </w:tc>
        <w:tc>
          <w:tcPr>
            <w:tcW w:w="1134" w:type="dxa"/>
            <w:shd w:val="clear" w:color="auto" w:fill="FFFFFF" w:themeFill="background1"/>
          </w:tcPr>
          <w:p w:rsidR="00C61D3C" w:rsidRPr="00736D36" w:rsidRDefault="00D2055F" w:rsidP="00B33F44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4961" w:type="dxa"/>
            <w:gridSpan w:val="3"/>
            <w:shd w:val="clear" w:color="auto" w:fill="FFFFFF" w:themeFill="background1"/>
          </w:tcPr>
          <w:p w:rsidR="00C61D3C" w:rsidRPr="00736D36" w:rsidRDefault="00C61D3C" w:rsidP="00B33F44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Námitka</w:t>
            </w:r>
          </w:p>
        </w:tc>
        <w:tc>
          <w:tcPr>
            <w:tcW w:w="1134" w:type="dxa"/>
            <w:shd w:val="clear" w:color="auto" w:fill="FFFFFF" w:themeFill="background1"/>
          </w:tcPr>
          <w:p w:rsidR="00C61D3C" w:rsidRPr="00736D36" w:rsidRDefault="00C61D3C" w:rsidP="00B33F44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Ne</w:t>
            </w:r>
          </w:p>
        </w:tc>
      </w:tr>
      <w:tr w:rsidR="00C61D3C" w:rsidRPr="00736D36" w:rsidTr="009157A6">
        <w:tc>
          <w:tcPr>
            <w:tcW w:w="3970" w:type="dxa"/>
            <w:gridSpan w:val="2"/>
            <w:shd w:val="clear" w:color="auto" w:fill="FFFFFF" w:themeFill="background1"/>
          </w:tcPr>
          <w:p w:rsidR="00C61D3C" w:rsidRPr="00736D36" w:rsidRDefault="00C61D3C" w:rsidP="00B33F44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Výmaz</w:t>
            </w:r>
          </w:p>
        </w:tc>
        <w:tc>
          <w:tcPr>
            <w:tcW w:w="1134" w:type="dxa"/>
            <w:shd w:val="clear" w:color="auto" w:fill="FFFFFF" w:themeFill="background1"/>
          </w:tcPr>
          <w:p w:rsidR="00C61D3C" w:rsidRPr="00736D36" w:rsidRDefault="00D2055F" w:rsidP="00B33F44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4961" w:type="dxa"/>
            <w:gridSpan w:val="3"/>
            <w:shd w:val="clear" w:color="auto" w:fill="FFFFFF" w:themeFill="background1"/>
          </w:tcPr>
          <w:p w:rsidR="00C61D3C" w:rsidRPr="00736D36" w:rsidRDefault="00C61D3C" w:rsidP="00B33F44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736D36">
              <w:rPr>
                <w:rFonts w:ascii="Tahoma" w:hAnsi="Tahoma" w:cs="Tahoma"/>
                <w:sz w:val="20"/>
                <w:szCs w:val="20"/>
              </w:rPr>
              <w:t>Omezení zpracování</w:t>
            </w:r>
          </w:p>
        </w:tc>
        <w:tc>
          <w:tcPr>
            <w:tcW w:w="1134" w:type="dxa"/>
            <w:shd w:val="clear" w:color="auto" w:fill="FFFFFF" w:themeFill="background1"/>
          </w:tcPr>
          <w:p w:rsidR="00C61D3C" w:rsidRPr="00736D36" w:rsidRDefault="00D2055F" w:rsidP="00B33F44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</w:tr>
      <w:tr w:rsidR="00C61D3C" w:rsidTr="009157A6">
        <w:tc>
          <w:tcPr>
            <w:tcW w:w="3970" w:type="dxa"/>
            <w:gridSpan w:val="2"/>
            <w:shd w:val="clear" w:color="auto" w:fill="FFFFFF" w:themeFill="background1"/>
          </w:tcPr>
          <w:p w:rsidR="00C61D3C" w:rsidRDefault="00C61D3C" w:rsidP="00B33F44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Právo odvolat souhlas</w:t>
            </w:r>
          </w:p>
        </w:tc>
        <w:tc>
          <w:tcPr>
            <w:tcW w:w="1134" w:type="dxa"/>
            <w:shd w:val="clear" w:color="auto" w:fill="FFFFFF" w:themeFill="background1"/>
          </w:tcPr>
          <w:p w:rsidR="00C61D3C" w:rsidRDefault="00C61D3C" w:rsidP="00B33F44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Ne</w:t>
            </w:r>
          </w:p>
        </w:tc>
        <w:tc>
          <w:tcPr>
            <w:tcW w:w="4961" w:type="dxa"/>
            <w:gridSpan w:val="3"/>
            <w:shd w:val="clear" w:color="auto" w:fill="FFFFFF" w:themeFill="background1"/>
          </w:tcPr>
          <w:p w:rsidR="00C61D3C" w:rsidRPr="00736D36" w:rsidRDefault="00C61D3C" w:rsidP="00B33F44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Právo podat stížnost u dozorového úřadu</w:t>
            </w:r>
          </w:p>
        </w:tc>
        <w:tc>
          <w:tcPr>
            <w:tcW w:w="1134" w:type="dxa"/>
            <w:shd w:val="clear" w:color="auto" w:fill="FFFFFF" w:themeFill="background1"/>
          </w:tcPr>
          <w:p w:rsidR="00C61D3C" w:rsidRDefault="00C61D3C" w:rsidP="00B33F44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</w:tr>
    </w:tbl>
    <w:p w:rsidR="00AB3C72" w:rsidRPr="008F1785" w:rsidRDefault="00AB3C72" w:rsidP="00AB3C72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7E6AC1" w:rsidRDefault="007E6AC1" w:rsidP="007E6AC1">
      <w:pPr>
        <w:pStyle w:val="Bezmezer"/>
      </w:pPr>
    </w:p>
    <w:p w:rsidR="007E6AC1" w:rsidRDefault="007E6AC1" w:rsidP="007E6AC1">
      <w:pPr>
        <w:pStyle w:val="Bezmezer"/>
      </w:pPr>
      <w:r>
        <w:t xml:space="preserve">Datum zpracování:         </w:t>
      </w:r>
      <w:r>
        <w:tab/>
      </w:r>
      <w:r w:rsidR="00FF463F">
        <w:t>09. 10. 2019</w:t>
      </w:r>
    </w:p>
    <w:p w:rsidR="009C32AF" w:rsidRPr="008F1785" w:rsidRDefault="007E6AC1" w:rsidP="007E6AC1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t>Datum aktualizace:</w:t>
      </w:r>
      <w:r>
        <w:tab/>
      </w:r>
      <w:r>
        <w:tab/>
      </w:r>
      <w:bookmarkStart w:id="1" w:name="_GoBack"/>
      <w:bookmarkEnd w:id="1"/>
    </w:p>
    <w:sectPr w:rsidR="009C32AF" w:rsidRPr="008F1785" w:rsidSect="00E06B7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4F1991"/>
    <w:multiLevelType w:val="hybridMultilevel"/>
    <w:tmpl w:val="05D65E4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0AA481F"/>
    <w:multiLevelType w:val="multilevel"/>
    <w:tmpl w:val="29C499E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color w:val="A50021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24661B3"/>
    <w:multiLevelType w:val="hybridMultilevel"/>
    <w:tmpl w:val="09A66F3C"/>
    <w:lvl w:ilvl="0" w:tplc="AC86FCC8">
      <w:numFmt w:val="bullet"/>
      <w:lvlText w:val="-"/>
      <w:lvlJc w:val="left"/>
      <w:pPr>
        <w:ind w:left="2700" w:hanging="360"/>
      </w:pPr>
      <w:rPr>
        <w:rFonts w:ascii="Tahoma" w:eastAsiaTheme="minorEastAsia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3" w15:restartNumberingAfterBreak="0">
    <w:nsid w:val="3703353A"/>
    <w:multiLevelType w:val="hybridMultilevel"/>
    <w:tmpl w:val="4A3A25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C9669C"/>
    <w:multiLevelType w:val="hybridMultilevel"/>
    <w:tmpl w:val="8668E1F8"/>
    <w:lvl w:ilvl="0" w:tplc="A66043F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50021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8E6C18"/>
    <w:multiLevelType w:val="hybridMultilevel"/>
    <w:tmpl w:val="3CA6FCD2"/>
    <w:lvl w:ilvl="0" w:tplc="A66043F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50021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A113C2"/>
    <w:multiLevelType w:val="hybridMultilevel"/>
    <w:tmpl w:val="93F0DF94"/>
    <w:lvl w:ilvl="0" w:tplc="6104436A">
      <w:numFmt w:val="bullet"/>
      <w:lvlText w:val="-"/>
      <w:lvlJc w:val="left"/>
      <w:pPr>
        <w:ind w:left="501" w:hanging="360"/>
      </w:pPr>
      <w:rPr>
        <w:rFonts w:ascii="Tahoma" w:eastAsiaTheme="minorEastAsia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7" w15:restartNumberingAfterBreak="0">
    <w:nsid w:val="50982891"/>
    <w:multiLevelType w:val="multilevel"/>
    <w:tmpl w:val="DE62EAF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color w:val="A50021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4A46878"/>
    <w:multiLevelType w:val="hybridMultilevel"/>
    <w:tmpl w:val="1192535C"/>
    <w:lvl w:ilvl="0" w:tplc="A66043F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50021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A4522D"/>
    <w:multiLevelType w:val="hybridMultilevel"/>
    <w:tmpl w:val="7D0CA4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D319F5"/>
    <w:multiLevelType w:val="hybridMultilevel"/>
    <w:tmpl w:val="2314348C"/>
    <w:lvl w:ilvl="0" w:tplc="A66043F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50021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8846DB"/>
    <w:multiLevelType w:val="hybridMultilevel"/>
    <w:tmpl w:val="E34C83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787D2F"/>
    <w:multiLevelType w:val="hybridMultilevel"/>
    <w:tmpl w:val="79CE6F82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8"/>
  </w:num>
  <w:num w:numId="4">
    <w:abstractNumId w:val="5"/>
  </w:num>
  <w:num w:numId="5">
    <w:abstractNumId w:val="10"/>
  </w:num>
  <w:num w:numId="6">
    <w:abstractNumId w:val="2"/>
  </w:num>
  <w:num w:numId="7">
    <w:abstractNumId w:val="12"/>
  </w:num>
  <w:num w:numId="8">
    <w:abstractNumId w:val="6"/>
  </w:num>
  <w:num w:numId="9">
    <w:abstractNumId w:val="0"/>
  </w:num>
  <w:num w:numId="10">
    <w:abstractNumId w:val="3"/>
  </w:num>
  <w:num w:numId="11">
    <w:abstractNumId w:val="11"/>
  </w:num>
  <w:num w:numId="12">
    <w:abstractNumId w:val="7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EEE"/>
    <w:rsid w:val="00004E95"/>
    <w:rsid w:val="00007A8C"/>
    <w:rsid w:val="0001007E"/>
    <w:rsid w:val="000135E6"/>
    <w:rsid w:val="00014339"/>
    <w:rsid w:val="00033017"/>
    <w:rsid w:val="00043452"/>
    <w:rsid w:val="000711A4"/>
    <w:rsid w:val="00081814"/>
    <w:rsid w:val="000878CA"/>
    <w:rsid w:val="000916C7"/>
    <w:rsid w:val="00092250"/>
    <w:rsid w:val="0009685B"/>
    <w:rsid w:val="000A0C51"/>
    <w:rsid w:val="000B002D"/>
    <w:rsid w:val="000B3D2D"/>
    <w:rsid w:val="000C0E5F"/>
    <w:rsid w:val="000C78B3"/>
    <w:rsid w:val="000E07DD"/>
    <w:rsid w:val="000E5BA5"/>
    <w:rsid w:val="000F1579"/>
    <w:rsid w:val="001031FA"/>
    <w:rsid w:val="00110FE3"/>
    <w:rsid w:val="00116933"/>
    <w:rsid w:val="00120BF4"/>
    <w:rsid w:val="0012648B"/>
    <w:rsid w:val="001305FC"/>
    <w:rsid w:val="001515BA"/>
    <w:rsid w:val="0015508C"/>
    <w:rsid w:val="00161696"/>
    <w:rsid w:val="00161F28"/>
    <w:rsid w:val="00176138"/>
    <w:rsid w:val="0018004C"/>
    <w:rsid w:val="001D5686"/>
    <w:rsid w:val="001F4591"/>
    <w:rsid w:val="001F50CA"/>
    <w:rsid w:val="00200C8E"/>
    <w:rsid w:val="002044D3"/>
    <w:rsid w:val="00204F73"/>
    <w:rsid w:val="00210F2B"/>
    <w:rsid w:val="00213B55"/>
    <w:rsid w:val="002216AE"/>
    <w:rsid w:val="00221931"/>
    <w:rsid w:val="00245231"/>
    <w:rsid w:val="0025242F"/>
    <w:rsid w:val="00256608"/>
    <w:rsid w:val="002704DF"/>
    <w:rsid w:val="00272ED9"/>
    <w:rsid w:val="00287F2C"/>
    <w:rsid w:val="002B30DD"/>
    <w:rsid w:val="002B32C2"/>
    <w:rsid w:val="002C4F0F"/>
    <w:rsid w:val="002D4F94"/>
    <w:rsid w:val="002E1BA0"/>
    <w:rsid w:val="002F21FC"/>
    <w:rsid w:val="003009E7"/>
    <w:rsid w:val="003026F7"/>
    <w:rsid w:val="003271AC"/>
    <w:rsid w:val="00330A86"/>
    <w:rsid w:val="003317ED"/>
    <w:rsid w:val="003324E9"/>
    <w:rsid w:val="003408A1"/>
    <w:rsid w:val="003516EF"/>
    <w:rsid w:val="00352964"/>
    <w:rsid w:val="00354D7D"/>
    <w:rsid w:val="0036028C"/>
    <w:rsid w:val="003957D4"/>
    <w:rsid w:val="003A559E"/>
    <w:rsid w:val="003B2882"/>
    <w:rsid w:val="003B656D"/>
    <w:rsid w:val="003D3A0D"/>
    <w:rsid w:val="003E2592"/>
    <w:rsid w:val="003E2B03"/>
    <w:rsid w:val="003E635B"/>
    <w:rsid w:val="003E67D7"/>
    <w:rsid w:val="003F00E3"/>
    <w:rsid w:val="003F46BC"/>
    <w:rsid w:val="003F5872"/>
    <w:rsid w:val="00402E84"/>
    <w:rsid w:val="00417C63"/>
    <w:rsid w:val="00427D1F"/>
    <w:rsid w:val="00431085"/>
    <w:rsid w:val="00432F70"/>
    <w:rsid w:val="004417CA"/>
    <w:rsid w:val="004512B0"/>
    <w:rsid w:val="00452011"/>
    <w:rsid w:val="00466037"/>
    <w:rsid w:val="004672FB"/>
    <w:rsid w:val="00491BE5"/>
    <w:rsid w:val="004C4F2D"/>
    <w:rsid w:val="004D15E8"/>
    <w:rsid w:val="004E04CD"/>
    <w:rsid w:val="004E1C8A"/>
    <w:rsid w:val="004E1E4F"/>
    <w:rsid w:val="004E4008"/>
    <w:rsid w:val="004E4156"/>
    <w:rsid w:val="004F5F62"/>
    <w:rsid w:val="004F60A1"/>
    <w:rsid w:val="00504E50"/>
    <w:rsid w:val="00524548"/>
    <w:rsid w:val="00525D40"/>
    <w:rsid w:val="005261A8"/>
    <w:rsid w:val="005352DC"/>
    <w:rsid w:val="00564FCC"/>
    <w:rsid w:val="0056738D"/>
    <w:rsid w:val="00570739"/>
    <w:rsid w:val="0057599B"/>
    <w:rsid w:val="005772B4"/>
    <w:rsid w:val="005907BC"/>
    <w:rsid w:val="005A1BEF"/>
    <w:rsid w:val="005B4B67"/>
    <w:rsid w:val="005B5ABD"/>
    <w:rsid w:val="005C4E12"/>
    <w:rsid w:val="005D6544"/>
    <w:rsid w:val="005E0D88"/>
    <w:rsid w:val="005F233C"/>
    <w:rsid w:val="005F6B30"/>
    <w:rsid w:val="006144FF"/>
    <w:rsid w:val="0062754A"/>
    <w:rsid w:val="00631A63"/>
    <w:rsid w:val="00642F39"/>
    <w:rsid w:val="006446BB"/>
    <w:rsid w:val="00647C43"/>
    <w:rsid w:val="006512E5"/>
    <w:rsid w:val="00663DD9"/>
    <w:rsid w:val="00664E4E"/>
    <w:rsid w:val="00675FDC"/>
    <w:rsid w:val="0067651D"/>
    <w:rsid w:val="00695B7E"/>
    <w:rsid w:val="00697604"/>
    <w:rsid w:val="006A45D4"/>
    <w:rsid w:val="006C13F3"/>
    <w:rsid w:val="006C175A"/>
    <w:rsid w:val="006C423F"/>
    <w:rsid w:val="006D4D4A"/>
    <w:rsid w:val="006D60A9"/>
    <w:rsid w:val="006E48BD"/>
    <w:rsid w:val="006F19B6"/>
    <w:rsid w:val="007005FA"/>
    <w:rsid w:val="007023CE"/>
    <w:rsid w:val="0070294E"/>
    <w:rsid w:val="00706CCE"/>
    <w:rsid w:val="0071732C"/>
    <w:rsid w:val="00733477"/>
    <w:rsid w:val="00736D36"/>
    <w:rsid w:val="00740015"/>
    <w:rsid w:val="0074049D"/>
    <w:rsid w:val="00741A4B"/>
    <w:rsid w:val="00753B5A"/>
    <w:rsid w:val="00761E02"/>
    <w:rsid w:val="00762B6C"/>
    <w:rsid w:val="007639C2"/>
    <w:rsid w:val="00765F7F"/>
    <w:rsid w:val="00790F49"/>
    <w:rsid w:val="007B5FE2"/>
    <w:rsid w:val="007C5C08"/>
    <w:rsid w:val="007D5275"/>
    <w:rsid w:val="007E4DBA"/>
    <w:rsid w:val="007E58D3"/>
    <w:rsid w:val="007E6AC1"/>
    <w:rsid w:val="008029CE"/>
    <w:rsid w:val="0080308F"/>
    <w:rsid w:val="00804873"/>
    <w:rsid w:val="008071D4"/>
    <w:rsid w:val="00812BCA"/>
    <w:rsid w:val="00814C32"/>
    <w:rsid w:val="00814EB2"/>
    <w:rsid w:val="0084206C"/>
    <w:rsid w:val="00850B75"/>
    <w:rsid w:val="00860CE3"/>
    <w:rsid w:val="00864014"/>
    <w:rsid w:val="00867DC0"/>
    <w:rsid w:val="008705EC"/>
    <w:rsid w:val="00876A78"/>
    <w:rsid w:val="00897008"/>
    <w:rsid w:val="008B4B8F"/>
    <w:rsid w:val="008B6A6C"/>
    <w:rsid w:val="008C5636"/>
    <w:rsid w:val="008D2508"/>
    <w:rsid w:val="008E1B87"/>
    <w:rsid w:val="008F1785"/>
    <w:rsid w:val="009000FE"/>
    <w:rsid w:val="009066E7"/>
    <w:rsid w:val="009104F6"/>
    <w:rsid w:val="00915384"/>
    <w:rsid w:val="009157A6"/>
    <w:rsid w:val="00915D84"/>
    <w:rsid w:val="0092571C"/>
    <w:rsid w:val="00952EDA"/>
    <w:rsid w:val="00957400"/>
    <w:rsid w:val="0096017E"/>
    <w:rsid w:val="00963F67"/>
    <w:rsid w:val="0097028A"/>
    <w:rsid w:val="009751C3"/>
    <w:rsid w:val="009A0139"/>
    <w:rsid w:val="009C1204"/>
    <w:rsid w:val="009C2670"/>
    <w:rsid w:val="009C32AF"/>
    <w:rsid w:val="009C647E"/>
    <w:rsid w:val="009D094A"/>
    <w:rsid w:val="009D2323"/>
    <w:rsid w:val="009D23A6"/>
    <w:rsid w:val="009D2B5A"/>
    <w:rsid w:val="009D3D69"/>
    <w:rsid w:val="009D5981"/>
    <w:rsid w:val="009D5FEC"/>
    <w:rsid w:val="009E1C2E"/>
    <w:rsid w:val="009E33A7"/>
    <w:rsid w:val="009F2BA0"/>
    <w:rsid w:val="00A13116"/>
    <w:rsid w:val="00A17511"/>
    <w:rsid w:val="00A225EC"/>
    <w:rsid w:val="00A41B7A"/>
    <w:rsid w:val="00A441BC"/>
    <w:rsid w:val="00A46C65"/>
    <w:rsid w:val="00A47921"/>
    <w:rsid w:val="00A623C6"/>
    <w:rsid w:val="00A739F6"/>
    <w:rsid w:val="00A802DF"/>
    <w:rsid w:val="00A814AF"/>
    <w:rsid w:val="00A8193D"/>
    <w:rsid w:val="00AB0CB9"/>
    <w:rsid w:val="00AB3C72"/>
    <w:rsid w:val="00AC32E5"/>
    <w:rsid w:val="00AC4B33"/>
    <w:rsid w:val="00AD46C0"/>
    <w:rsid w:val="00AE4E2E"/>
    <w:rsid w:val="00AE6EC1"/>
    <w:rsid w:val="00AF0A57"/>
    <w:rsid w:val="00B21ADF"/>
    <w:rsid w:val="00B21D7F"/>
    <w:rsid w:val="00B235D9"/>
    <w:rsid w:val="00B30FFB"/>
    <w:rsid w:val="00B32973"/>
    <w:rsid w:val="00B337B2"/>
    <w:rsid w:val="00B42B47"/>
    <w:rsid w:val="00B47501"/>
    <w:rsid w:val="00B61A6D"/>
    <w:rsid w:val="00B73EEE"/>
    <w:rsid w:val="00B80E6C"/>
    <w:rsid w:val="00B82401"/>
    <w:rsid w:val="00B860C5"/>
    <w:rsid w:val="00B8663B"/>
    <w:rsid w:val="00B9652D"/>
    <w:rsid w:val="00BA4A6F"/>
    <w:rsid w:val="00BD155B"/>
    <w:rsid w:val="00BD1EB6"/>
    <w:rsid w:val="00BD34F5"/>
    <w:rsid w:val="00BE0265"/>
    <w:rsid w:val="00BE08F8"/>
    <w:rsid w:val="00BF32F2"/>
    <w:rsid w:val="00C0688E"/>
    <w:rsid w:val="00C109A2"/>
    <w:rsid w:val="00C2104F"/>
    <w:rsid w:val="00C2589F"/>
    <w:rsid w:val="00C26614"/>
    <w:rsid w:val="00C27254"/>
    <w:rsid w:val="00C44839"/>
    <w:rsid w:val="00C50090"/>
    <w:rsid w:val="00C512F2"/>
    <w:rsid w:val="00C61D3C"/>
    <w:rsid w:val="00C76AAA"/>
    <w:rsid w:val="00C77ECA"/>
    <w:rsid w:val="00C84083"/>
    <w:rsid w:val="00C84D84"/>
    <w:rsid w:val="00C86AFB"/>
    <w:rsid w:val="00C956FA"/>
    <w:rsid w:val="00CA665B"/>
    <w:rsid w:val="00CC6D76"/>
    <w:rsid w:val="00CD4D8F"/>
    <w:rsid w:val="00CE2A4F"/>
    <w:rsid w:val="00D00C64"/>
    <w:rsid w:val="00D01592"/>
    <w:rsid w:val="00D03C78"/>
    <w:rsid w:val="00D04AFA"/>
    <w:rsid w:val="00D10D01"/>
    <w:rsid w:val="00D1242F"/>
    <w:rsid w:val="00D2055F"/>
    <w:rsid w:val="00D30410"/>
    <w:rsid w:val="00D47617"/>
    <w:rsid w:val="00D564BC"/>
    <w:rsid w:val="00D66176"/>
    <w:rsid w:val="00D764A8"/>
    <w:rsid w:val="00D8233C"/>
    <w:rsid w:val="00D90F24"/>
    <w:rsid w:val="00DA22E2"/>
    <w:rsid w:val="00DA6317"/>
    <w:rsid w:val="00DB1B49"/>
    <w:rsid w:val="00DB47E6"/>
    <w:rsid w:val="00DB6025"/>
    <w:rsid w:val="00DB7BB4"/>
    <w:rsid w:val="00DC2BA4"/>
    <w:rsid w:val="00DC7718"/>
    <w:rsid w:val="00DD43F6"/>
    <w:rsid w:val="00DD58F9"/>
    <w:rsid w:val="00DE50B8"/>
    <w:rsid w:val="00E05B54"/>
    <w:rsid w:val="00E05D6B"/>
    <w:rsid w:val="00E065D4"/>
    <w:rsid w:val="00E06B71"/>
    <w:rsid w:val="00E11C94"/>
    <w:rsid w:val="00E23349"/>
    <w:rsid w:val="00E266AD"/>
    <w:rsid w:val="00E27E1E"/>
    <w:rsid w:val="00E302F1"/>
    <w:rsid w:val="00E310E0"/>
    <w:rsid w:val="00E35FF6"/>
    <w:rsid w:val="00E3704C"/>
    <w:rsid w:val="00E541A0"/>
    <w:rsid w:val="00E71C0C"/>
    <w:rsid w:val="00E74148"/>
    <w:rsid w:val="00E75AC4"/>
    <w:rsid w:val="00E75B40"/>
    <w:rsid w:val="00E81224"/>
    <w:rsid w:val="00E85DFA"/>
    <w:rsid w:val="00E91740"/>
    <w:rsid w:val="00E97407"/>
    <w:rsid w:val="00EB1789"/>
    <w:rsid w:val="00EB6611"/>
    <w:rsid w:val="00EB707B"/>
    <w:rsid w:val="00F10912"/>
    <w:rsid w:val="00F249DB"/>
    <w:rsid w:val="00F348FB"/>
    <w:rsid w:val="00F57411"/>
    <w:rsid w:val="00F757C4"/>
    <w:rsid w:val="00F848A1"/>
    <w:rsid w:val="00F97677"/>
    <w:rsid w:val="00FA3253"/>
    <w:rsid w:val="00FB3887"/>
    <w:rsid w:val="00FC25CC"/>
    <w:rsid w:val="00FC6D34"/>
    <w:rsid w:val="00FD6D12"/>
    <w:rsid w:val="00FF4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DFDC09-9EFC-4209-825E-48FA8800E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 w:qFormat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73EEE"/>
    <w:pPr>
      <w:ind w:left="720"/>
      <w:contextualSpacing/>
    </w:pPr>
  </w:style>
  <w:style w:type="table" w:styleId="Mkatabulky">
    <w:name w:val="Table Grid"/>
    <w:basedOn w:val="Normlntabulka"/>
    <w:uiPriority w:val="59"/>
    <w:rsid w:val="009C3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3">
    <w:name w:val="l3"/>
    <w:basedOn w:val="Normln"/>
    <w:rsid w:val="00763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qFormat/>
    <w:rsid w:val="007639C2"/>
    <w:rPr>
      <w:i/>
      <w:iCs/>
    </w:rPr>
  </w:style>
  <w:style w:type="character" w:customStyle="1" w:styleId="apple-converted-space">
    <w:name w:val="apple-converted-space"/>
    <w:basedOn w:val="Standardnpsmoodstavce"/>
    <w:rsid w:val="007639C2"/>
  </w:style>
  <w:style w:type="paragraph" w:customStyle="1" w:styleId="l1">
    <w:name w:val="l1"/>
    <w:basedOn w:val="Normln"/>
    <w:rsid w:val="00763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D03C78"/>
    <w:rPr>
      <w:color w:val="0000FF" w:themeColor="hyperlink"/>
      <w:u w:val="single"/>
    </w:rPr>
  </w:style>
  <w:style w:type="character" w:customStyle="1" w:styleId="nodename">
    <w:name w:val="nodename"/>
    <w:basedOn w:val="Standardnpsmoodstavce"/>
    <w:rsid w:val="00812BCA"/>
  </w:style>
  <w:style w:type="paragraph" w:styleId="Textbubliny">
    <w:name w:val="Balloon Text"/>
    <w:basedOn w:val="Normln"/>
    <w:link w:val="TextbublinyChar"/>
    <w:uiPriority w:val="99"/>
    <w:semiHidden/>
    <w:unhideWhenUsed/>
    <w:rsid w:val="00812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12BCA"/>
    <w:rPr>
      <w:rFonts w:ascii="Tahoma" w:hAnsi="Tahoma" w:cs="Tahoma"/>
      <w:sz w:val="16"/>
      <w:szCs w:val="16"/>
    </w:rPr>
  </w:style>
  <w:style w:type="table" w:customStyle="1" w:styleId="Mkatabulky1">
    <w:name w:val="Mřížka tabulky1"/>
    <w:basedOn w:val="Normlntabulka"/>
    <w:next w:val="Mkatabulky"/>
    <w:uiPriority w:val="59"/>
    <w:rsid w:val="00417C6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A739F6"/>
    <w:pPr>
      <w:spacing w:after="0" w:line="240" w:lineRule="auto"/>
    </w:pPr>
  </w:style>
  <w:style w:type="character" w:customStyle="1" w:styleId="Internetovodkaz">
    <w:name w:val="Internetový odkaz"/>
    <w:basedOn w:val="Standardnpsmoodstavce"/>
    <w:uiPriority w:val="99"/>
    <w:unhideWhenUsed/>
    <w:rsid w:val="00287F2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91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63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15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77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49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67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11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26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70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16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etra.urbanova@mestokralupy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estska.policie@velvary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539B98-222D-44A4-9F94-683B8E3C1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856</Words>
  <Characters>5053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Equica, a. s.</Company>
  <LinksUpToDate>false</LinksUpToDate>
  <CharactersWithSpaces>5898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Lipovská Eva</dc:creator>
  <cp:lastModifiedBy>Petra Urbanová</cp:lastModifiedBy>
  <cp:revision>44</cp:revision>
  <cp:lastPrinted>2018-03-01T09:19:00Z</cp:lastPrinted>
  <dcterms:created xsi:type="dcterms:W3CDTF">2018-07-29T20:33:00Z</dcterms:created>
  <dcterms:modified xsi:type="dcterms:W3CDTF">2019-10-09T19:35:00Z</dcterms:modified>
</cp:coreProperties>
</file>